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6D" w:rsidRDefault="0027796D" w:rsidP="00E67DB0">
      <w:pPr>
        <w:jc w:val="center"/>
        <w:rPr>
          <w:rFonts w:ascii="Times New Roman" w:hAnsi="Times New Roman" w:cs="Times New Roman"/>
          <w:b/>
          <w:sz w:val="24"/>
          <w:szCs w:val="24"/>
        </w:rPr>
      </w:pPr>
      <w:r>
        <w:rPr>
          <w:rFonts w:ascii="Times New Roman" w:hAnsi="Times New Roman" w:cs="Times New Roman"/>
          <w:b/>
          <w:sz w:val="24"/>
          <w:szCs w:val="24"/>
        </w:rPr>
        <w:t>Committee on Microbiological Safety (COMS)</w:t>
      </w:r>
    </w:p>
    <w:p w:rsidR="0052471C" w:rsidRPr="000D201E" w:rsidRDefault="00E67DB0" w:rsidP="00E67DB0">
      <w:pPr>
        <w:jc w:val="center"/>
        <w:rPr>
          <w:rFonts w:ascii="Times New Roman" w:hAnsi="Times New Roman" w:cs="Times New Roman"/>
          <w:b/>
          <w:sz w:val="24"/>
          <w:szCs w:val="24"/>
        </w:rPr>
      </w:pPr>
      <w:r w:rsidRPr="000D201E">
        <w:rPr>
          <w:rFonts w:ascii="Times New Roman" w:hAnsi="Times New Roman" w:cs="Times New Roman"/>
          <w:b/>
          <w:sz w:val="24"/>
          <w:szCs w:val="24"/>
        </w:rPr>
        <w:t>Frequently Asked Questions Regarding Synthetic Nucleic Acid Research</w:t>
      </w:r>
    </w:p>
    <w:p w:rsidR="00E67DB0" w:rsidRPr="000D201E" w:rsidRDefault="00E67DB0">
      <w:pPr>
        <w:rPr>
          <w:rFonts w:ascii="Times New Roman" w:hAnsi="Times New Roman" w:cs="Times New Roman"/>
          <w:sz w:val="24"/>
          <w:szCs w:val="24"/>
        </w:rPr>
      </w:pPr>
    </w:p>
    <w:p w:rsidR="00000000" w:rsidRDefault="004D4D25">
      <w:pPr>
        <w:pStyle w:val="Default"/>
      </w:pPr>
      <w:r w:rsidRPr="00CD6665">
        <w:rPr>
          <w:b/>
        </w:rPr>
        <w:t>FAQ 1:</w:t>
      </w:r>
      <w:r w:rsidRPr="000D201E">
        <w:t xml:space="preserve"> </w:t>
      </w:r>
      <w:r w:rsidR="00C2535C" w:rsidRPr="000D201E">
        <w:t xml:space="preserve"> </w:t>
      </w:r>
      <w:r w:rsidR="00C2535C" w:rsidRPr="000D201E">
        <w:rPr>
          <w:b/>
          <w:bCs/>
        </w:rPr>
        <w:t xml:space="preserve">What has changed with respect to the scope of the </w:t>
      </w:r>
      <w:r w:rsidR="00614B47" w:rsidRPr="00614B47">
        <w:rPr>
          <w:b/>
          <w:bCs/>
          <w:i/>
          <w:iCs/>
        </w:rPr>
        <w:t>NIH Guidelines for Research Involving</w:t>
      </w:r>
      <w:r w:rsidR="00614B47">
        <w:rPr>
          <w:b/>
          <w:bCs/>
          <w:i/>
          <w:iCs/>
        </w:rPr>
        <w:t xml:space="preserve"> </w:t>
      </w:r>
      <w:r w:rsidR="00614B47" w:rsidRPr="00614B47">
        <w:rPr>
          <w:b/>
          <w:bCs/>
          <w:i/>
          <w:iCs/>
        </w:rPr>
        <w:t>Recombinant or Synthetic Nucleic Acid Molecules (NIH Guidelines)</w:t>
      </w:r>
      <w:r w:rsidR="00C2535C" w:rsidRPr="000D201E">
        <w:rPr>
          <w:b/>
          <w:bCs/>
        </w:rPr>
        <w:t xml:space="preserve">? </w:t>
      </w:r>
    </w:p>
    <w:p w:rsidR="004D4D25" w:rsidRPr="000D201E" w:rsidRDefault="00C2535C" w:rsidP="00C2535C">
      <w:pPr>
        <w:rPr>
          <w:rFonts w:ascii="Times New Roman" w:hAnsi="Times New Roman" w:cs="Times New Roman"/>
          <w:sz w:val="24"/>
          <w:szCs w:val="24"/>
        </w:rPr>
      </w:pPr>
      <w:r w:rsidRPr="000D201E">
        <w:rPr>
          <w:rFonts w:ascii="Times New Roman" w:hAnsi="Times New Roman" w:cs="Times New Roman"/>
          <w:sz w:val="24"/>
          <w:szCs w:val="24"/>
        </w:rPr>
        <w:t xml:space="preserve"> The scope of the </w:t>
      </w:r>
      <w:r w:rsidRPr="000D201E">
        <w:rPr>
          <w:rFonts w:ascii="Times New Roman" w:hAnsi="Times New Roman" w:cs="Times New Roman"/>
          <w:i/>
          <w:iCs/>
          <w:sz w:val="24"/>
          <w:szCs w:val="24"/>
        </w:rPr>
        <w:t xml:space="preserve">NIH Guidelines </w:t>
      </w:r>
      <w:r w:rsidRPr="000D201E">
        <w:rPr>
          <w:rFonts w:ascii="Times New Roman" w:hAnsi="Times New Roman" w:cs="Times New Roman"/>
          <w:sz w:val="24"/>
          <w:szCs w:val="24"/>
        </w:rPr>
        <w:t>has been modified to cover explicitly certain types of basic and clinical research with nucleic acid molecules created solely by synthetic means.</w:t>
      </w:r>
      <w:r w:rsidR="00614B47">
        <w:rPr>
          <w:rFonts w:ascii="Times New Roman" w:hAnsi="Times New Roman" w:cs="Times New Roman"/>
          <w:sz w:val="24"/>
          <w:szCs w:val="24"/>
        </w:rPr>
        <w:t xml:space="preserve"> These changes are effective March 5, 2013.</w:t>
      </w:r>
    </w:p>
    <w:p w:rsidR="004D4D25" w:rsidRPr="000D201E" w:rsidRDefault="004D4D25">
      <w:pPr>
        <w:rPr>
          <w:rFonts w:ascii="Times New Roman" w:hAnsi="Times New Roman" w:cs="Times New Roman"/>
          <w:b/>
          <w:sz w:val="24"/>
          <w:szCs w:val="24"/>
        </w:rPr>
      </w:pPr>
      <w:r w:rsidRPr="000D201E">
        <w:rPr>
          <w:rFonts w:ascii="Times New Roman" w:hAnsi="Times New Roman" w:cs="Times New Roman"/>
          <w:b/>
          <w:sz w:val="24"/>
          <w:szCs w:val="24"/>
        </w:rPr>
        <w:t>FAQ 2:</w:t>
      </w:r>
      <w:r w:rsidR="00C2535C" w:rsidRPr="000D201E">
        <w:rPr>
          <w:rFonts w:ascii="Times New Roman" w:hAnsi="Times New Roman" w:cs="Times New Roman"/>
          <w:b/>
          <w:sz w:val="24"/>
          <w:szCs w:val="24"/>
        </w:rPr>
        <w:t xml:space="preserve"> What is the new definition of recombinant and synthetic nucleic acids</w:t>
      </w:r>
      <w:r w:rsidR="00614B47">
        <w:rPr>
          <w:rFonts w:ascii="Times New Roman" w:hAnsi="Times New Roman" w:cs="Times New Roman"/>
          <w:b/>
          <w:sz w:val="24"/>
          <w:szCs w:val="24"/>
        </w:rPr>
        <w:t xml:space="preserve"> in the NIH Guidelines</w:t>
      </w:r>
      <w:r w:rsidR="00C2535C" w:rsidRPr="000D201E">
        <w:rPr>
          <w:rFonts w:ascii="Times New Roman" w:hAnsi="Times New Roman" w:cs="Times New Roman"/>
          <w:b/>
          <w:sz w:val="24"/>
          <w:szCs w:val="24"/>
        </w:rPr>
        <w:t>?</w:t>
      </w:r>
    </w:p>
    <w:p w:rsidR="00C2535C" w:rsidRPr="000D201E" w:rsidRDefault="00C2535C" w:rsidP="00C2535C">
      <w:pPr>
        <w:pStyle w:val="Default"/>
      </w:pPr>
      <w:r w:rsidRPr="000D201E">
        <w:t xml:space="preserve">In the amended </w:t>
      </w:r>
      <w:r w:rsidRPr="000D201E">
        <w:rPr>
          <w:i/>
          <w:iCs/>
        </w:rPr>
        <w:t xml:space="preserve">NIH Guidelines, </w:t>
      </w:r>
      <w:r w:rsidRPr="000D201E">
        <w:t xml:space="preserve">recombinant and synthetic nucleic acid molecules are defined as: </w:t>
      </w:r>
    </w:p>
    <w:p w:rsidR="00C2535C" w:rsidRPr="000D201E" w:rsidRDefault="00C2535C" w:rsidP="00C2535C">
      <w:pPr>
        <w:pStyle w:val="Default"/>
        <w:ind w:left="720"/>
      </w:pPr>
      <w:r w:rsidRPr="000D201E">
        <w:t>(</w:t>
      </w:r>
      <w:proofErr w:type="spellStart"/>
      <w:r w:rsidRPr="000D201E">
        <w:t>i</w:t>
      </w:r>
      <w:proofErr w:type="spellEnd"/>
      <w:r w:rsidRPr="000D201E">
        <w:t xml:space="preserve">) </w:t>
      </w:r>
      <w:proofErr w:type="gramStart"/>
      <w:r w:rsidRPr="000D201E">
        <w:t>molecules</w:t>
      </w:r>
      <w:proofErr w:type="gramEnd"/>
      <w:r w:rsidRPr="000D201E">
        <w:t xml:space="preserve"> that a) are constructed by joining nucleic acid molecules and b) can replicate in a living cell (i.e. recombinant nucleic acids); </w:t>
      </w:r>
    </w:p>
    <w:p w:rsidR="00C2535C" w:rsidRPr="000D201E" w:rsidRDefault="00C2535C" w:rsidP="00C2535C">
      <w:pPr>
        <w:pStyle w:val="Default"/>
        <w:ind w:left="720"/>
      </w:pPr>
      <w:r w:rsidRPr="000D201E">
        <w:t xml:space="preserve">(ii) nucleic acid molecules that are chemically or by other means synthesized or amplified, including those that are chemically or otherwise modified but can base pair with naturally occurring nucleic acid molecules (i.e. synthetic nucleic acids); or </w:t>
      </w:r>
    </w:p>
    <w:p w:rsidR="004D4D25" w:rsidRPr="000D201E" w:rsidRDefault="00C2535C" w:rsidP="00C2535C">
      <w:pPr>
        <w:ind w:left="720"/>
        <w:rPr>
          <w:rFonts w:ascii="Times New Roman" w:hAnsi="Times New Roman" w:cs="Times New Roman"/>
          <w:sz w:val="24"/>
          <w:szCs w:val="24"/>
        </w:rPr>
      </w:pPr>
      <w:r w:rsidRPr="000D201E">
        <w:rPr>
          <w:rFonts w:ascii="Times New Roman" w:hAnsi="Times New Roman" w:cs="Times New Roman"/>
          <w:sz w:val="24"/>
          <w:szCs w:val="24"/>
        </w:rPr>
        <w:t xml:space="preserve">(iii) </w:t>
      </w:r>
      <w:proofErr w:type="gramStart"/>
      <w:r w:rsidRPr="000D201E">
        <w:rPr>
          <w:rFonts w:ascii="Times New Roman" w:hAnsi="Times New Roman" w:cs="Times New Roman"/>
          <w:sz w:val="24"/>
          <w:szCs w:val="24"/>
        </w:rPr>
        <w:t>molecules</w:t>
      </w:r>
      <w:proofErr w:type="gramEnd"/>
      <w:r w:rsidRPr="000D201E">
        <w:rPr>
          <w:rFonts w:ascii="Times New Roman" w:hAnsi="Times New Roman" w:cs="Times New Roman"/>
          <w:sz w:val="24"/>
          <w:szCs w:val="24"/>
        </w:rPr>
        <w:t xml:space="preserve"> that result from the replication of those described in (</w:t>
      </w:r>
      <w:proofErr w:type="spellStart"/>
      <w:r w:rsidRPr="000D201E">
        <w:rPr>
          <w:rFonts w:ascii="Times New Roman" w:hAnsi="Times New Roman" w:cs="Times New Roman"/>
          <w:sz w:val="24"/>
          <w:szCs w:val="24"/>
        </w:rPr>
        <w:t>i</w:t>
      </w:r>
      <w:proofErr w:type="spellEnd"/>
      <w:r w:rsidRPr="000D201E">
        <w:rPr>
          <w:rFonts w:ascii="Times New Roman" w:hAnsi="Times New Roman" w:cs="Times New Roman"/>
          <w:sz w:val="24"/>
          <w:szCs w:val="24"/>
        </w:rPr>
        <w:t>) or (ii) above.</w:t>
      </w:r>
    </w:p>
    <w:p w:rsidR="00C2535C" w:rsidRPr="000D201E" w:rsidRDefault="004D4D25" w:rsidP="00C2535C">
      <w:pPr>
        <w:pStyle w:val="Default"/>
      </w:pPr>
      <w:r w:rsidRPr="00CD6665">
        <w:rPr>
          <w:b/>
        </w:rPr>
        <w:t>FAQ 3:</w:t>
      </w:r>
      <w:r w:rsidR="00C2535C" w:rsidRPr="000D201E">
        <w:t xml:space="preserve"> </w:t>
      </w:r>
      <w:r w:rsidR="00C2535C" w:rsidRPr="000D201E">
        <w:rPr>
          <w:b/>
          <w:bCs/>
        </w:rPr>
        <w:t xml:space="preserve">What institutions are subject to the amended </w:t>
      </w:r>
      <w:r w:rsidR="00C2535C" w:rsidRPr="000D201E">
        <w:rPr>
          <w:b/>
          <w:bCs/>
          <w:i/>
          <w:iCs/>
        </w:rPr>
        <w:t>NIH Guidelines</w:t>
      </w:r>
      <w:r w:rsidR="00C2535C" w:rsidRPr="000D201E">
        <w:rPr>
          <w:b/>
          <w:bCs/>
        </w:rPr>
        <w:t xml:space="preserve">? </w:t>
      </w:r>
    </w:p>
    <w:p w:rsidR="004D4D25" w:rsidRPr="000D201E" w:rsidRDefault="00C2535C">
      <w:pPr>
        <w:rPr>
          <w:rFonts w:ascii="Times New Roman" w:hAnsi="Times New Roman" w:cs="Times New Roman"/>
          <w:sz w:val="24"/>
          <w:szCs w:val="24"/>
        </w:rPr>
      </w:pPr>
      <w:r w:rsidRPr="000D201E">
        <w:rPr>
          <w:rFonts w:ascii="Times New Roman" w:hAnsi="Times New Roman" w:cs="Times New Roman"/>
          <w:sz w:val="24"/>
          <w:szCs w:val="24"/>
        </w:rPr>
        <w:t>Institutions that receive NIH funding for any research involving recombinant or synthetic nucleic acids.</w:t>
      </w:r>
    </w:p>
    <w:p w:rsidR="004D4D25" w:rsidRPr="000D201E" w:rsidRDefault="004D4D25">
      <w:pPr>
        <w:rPr>
          <w:rFonts w:ascii="Times New Roman" w:hAnsi="Times New Roman" w:cs="Times New Roman"/>
          <w:b/>
          <w:sz w:val="24"/>
          <w:szCs w:val="24"/>
        </w:rPr>
      </w:pPr>
      <w:r w:rsidRPr="000D201E">
        <w:rPr>
          <w:rFonts w:ascii="Times New Roman" w:hAnsi="Times New Roman" w:cs="Times New Roman"/>
          <w:b/>
          <w:sz w:val="24"/>
          <w:szCs w:val="24"/>
        </w:rPr>
        <w:t>FAQ 4:</w:t>
      </w:r>
      <w:r w:rsidR="00C2535C" w:rsidRPr="000D201E">
        <w:rPr>
          <w:rFonts w:ascii="Times New Roman" w:hAnsi="Times New Roman" w:cs="Times New Roman"/>
          <w:b/>
          <w:sz w:val="24"/>
          <w:szCs w:val="24"/>
        </w:rPr>
        <w:t xml:space="preserve"> What research is exempt under the amended </w:t>
      </w:r>
      <w:r w:rsidR="00BC05AD" w:rsidRPr="00BC05AD">
        <w:rPr>
          <w:rFonts w:ascii="Times New Roman" w:hAnsi="Times New Roman" w:cs="Times New Roman"/>
          <w:b/>
          <w:i/>
          <w:sz w:val="24"/>
          <w:szCs w:val="24"/>
        </w:rPr>
        <w:t>NIH Guidelines</w:t>
      </w:r>
      <w:r w:rsidR="00C2535C" w:rsidRPr="000D201E">
        <w:rPr>
          <w:rFonts w:ascii="Times New Roman" w:hAnsi="Times New Roman" w:cs="Times New Roman"/>
          <w:b/>
          <w:sz w:val="24"/>
          <w:szCs w:val="24"/>
        </w:rPr>
        <w:t>?</w:t>
      </w:r>
    </w:p>
    <w:p w:rsidR="00000000" w:rsidRDefault="00BC05AD">
      <w:pPr>
        <w:pStyle w:val="Default"/>
      </w:pPr>
      <w:r w:rsidRPr="00BC05AD">
        <w:t xml:space="preserve">In keeping with the exemptions for recombinant DNA molecules described in Section III-F of the previous version of the </w:t>
      </w:r>
      <w:r w:rsidRPr="00BC05AD">
        <w:rPr>
          <w:i/>
          <w:iCs/>
        </w:rPr>
        <w:t>NIH Guidelines</w:t>
      </w:r>
      <w:r w:rsidRPr="00BC05AD">
        <w:t xml:space="preserve">, certain synthetic nucleic acid molecules are exempt from the amended </w:t>
      </w:r>
      <w:r w:rsidRPr="00BC05AD">
        <w:rPr>
          <w:i/>
          <w:iCs/>
        </w:rPr>
        <w:t xml:space="preserve">NIH Guidelines </w:t>
      </w:r>
      <w:r w:rsidRPr="00BC05AD">
        <w:t>because:</w:t>
      </w:r>
      <w:r w:rsidR="00C2535C" w:rsidRPr="003C447B">
        <w:t xml:space="preserve"> </w:t>
      </w:r>
    </w:p>
    <w:p w:rsidR="00C2535C" w:rsidRPr="000D201E" w:rsidRDefault="00C2535C" w:rsidP="00CD6665">
      <w:pPr>
        <w:pStyle w:val="Default"/>
        <w:numPr>
          <w:ilvl w:val="0"/>
          <w:numId w:val="3"/>
        </w:numPr>
      </w:pPr>
      <w:r w:rsidRPr="000D201E">
        <w:t xml:space="preserve">their introduction into a biological system is not expected to present a biosafety risk that requires review by an IBC, or </w:t>
      </w:r>
    </w:p>
    <w:p w:rsidR="00C2535C" w:rsidRPr="00CD6665" w:rsidRDefault="00C2535C" w:rsidP="00CD6665">
      <w:pPr>
        <w:pStyle w:val="ListParagraph"/>
        <w:numPr>
          <w:ilvl w:val="0"/>
          <w:numId w:val="3"/>
        </w:numPr>
        <w:rPr>
          <w:rFonts w:ascii="Times New Roman" w:hAnsi="Times New Roman" w:cs="Times New Roman"/>
          <w:sz w:val="24"/>
          <w:szCs w:val="24"/>
        </w:rPr>
      </w:pPr>
      <w:r w:rsidRPr="00CD6665">
        <w:rPr>
          <w:rFonts w:ascii="Times New Roman" w:hAnsi="Times New Roman" w:cs="Times New Roman"/>
          <w:sz w:val="24"/>
          <w:szCs w:val="24"/>
        </w:rPr>
        <w:t>the introduction of these nucleic acid molecules into biological systems would be akin to processes of nucleic acid transfer that already occur in nature, so that the appropriate biosafety practices would be the same as those used for the natural organism.</w:t>
      </w:r>
    </w:p>
    <w:p w:rsidR="00000000" w:rsidRDefault="003C447B">
      <w:r>
        <w:t xml:space="preserve">Specifically, research that is exempt under the </w:t>
      </w:r>
      <w:r w:rsidR="00BC05AD" w:rsidRPr="00BC05AD">
        <w:rPr>
          <w:i/>
        </w:rPr>
        <w:t>NIH Guidelines</w:t>
      </w:r>
      <w:r>
        <w:t xml:space="preserve"> includes the following. </w:t>
      </w:r>
    </w:p>
    <w:p w:rsidR="00000000" w:rsidRDefault="003C447B">
      <w:pPr>
        <w:ind w:left="720"/>
        <w:rPr>
          <w:b/>
        </w:rPr>
      </w:pPr>
      <w:r>
        <w:t>A</w:t>
      </w:r>
      <w:r w:rsidR="000D201E" w:rsidRPr="000D201E">
        <w:t xml:space="preserve">. </w:t>
      </w:r>
      <w:r w:rsidR="000D201E" w:rsidRPr="00CD6665">
        <w:rPr>
          <w:b/>
        </w:rPr>
        <w:t xml:space="preserve">An exemption was made for research with certain low-biosafety-risk synthetic nucleic acid molecules. </w:t>
      </w:r>
      <w:r w:rsidR="00716938" w:rsidRPr="003E501C">
        <w:t xml:space="preserve">.  For example, use of oligonucleotides (e.g., for PCR and microarrays) might </w:t>
      </w:r>
      <w:r w:rsidR="00087258">
        <w:t xml:space="preserve">be </w:t>
      </w:r>
      <w:r w:rsidR="00A24891">
        <w:t>exempt</w:t>
      </w:r>
      <w:r w:rsidR="00087258">
        <w:t xml:space="preserve"> and so would </w:t>
      </w:r>
      <w:r w:rsidR="00716938" w:rsidRPr="003E501C">
        <w:t xml:space="preserve">not require COMS registration.  Synthetic nucleic acids that meet </w:t>
      </w:r>
      <w:r w:rsidR="00716938" w:rsidRPr="003E501C">
        <w:rPr>
          <w:u w:val="single"/>
        </w:rPr>
        <w:t>all three</w:t>
      </w:r>
      <w:r w:rsidR="00716938" w:rsidRPr="003E501C">
        <w:t xml:space="preserve"> </w:t>
      </w:r>
      <w:r w:rsidR="00716938" w:rsidRPr="003E501C">
        <w:lastRenderedPageBreak/>
        <w:t xml:space="preserve">of the following criteria do not registration with COMS.  </w:t>
      </w:r>
      <w:r w:rsidR="00716938" w:rsidRPr="00087258">
        <w:t xml:space="preserve">Synthetic nucleic acids </w:t>
      </w:r>
      <w:proofErr w:type="gramStart"/>
      <w:r w:rsidR="00716938" w:rsidRPr="00087258">
        <w:t>that</w:t>
      </w:r>
      <w:r w:rsidR="00BC05AD" w:rsidRPr="00BC05AD">
        <w:t xml:space="preserve">  meet</w:t>
      </w:r>
      <w:proofErr w:type="gramEnd"/>
      <w:r w:rsidR="00BC05AD" w:rsidRPr="00BC05AD">
        <w:t xml:space="preserve"> the following criteria </w:t>
      </w:r>
      <w:r w:rsidR="00A24891">
        <w:t>are</w:t>
      </w:r>
      <w:r w:rsidR="00BC05AD" w:rsidRPr="00BC05AD">
        <w:t xml:space="preserve"> exempt: </w:t>
      </w:r>
    </w:p>
    <w:p w:rsidR="000D201E" w:rsidRPr="000D201E" w:rsidRDefault="000D201E" w:rsidP="00CD6665">
      <w:pPr>
        <w:pStyle w:val="Default"/>
        <w:numPr>
          <w:ilvl w:val="0"/>
          <w:numId w:val="5"/>
        </w:numPr>
      </w:pPr>
      <w:r w:rsidRPr="000D201E">
        <w:t xml:space="preserve">can neither replicate nor generate nucleic acids that can replicate in any living cell (e.g., </w:t>
      </w:r>
      <w:r w:rsidR="005E751F" w:rsidRPr="000D201E">
        <w:t>Oligonucleotides</w:t>
      </w:r>
      <w:r w:rsidRPr="000D201E">
        <w:t xml:space="preserve"> or other synthetic nucleic acids that do not contain an origin of replication or contain elements known to interact with either DNA or RNA polymerase), and </w:t>
      </w:r>
    </w:p>
    <w:p w:rsidR="000D201E" w:rsidRPr="000D201E" w:rsidRDefault="000D201E" w:rsidP="00CD6665">
      <w:pPr>
        <w:pStyle w:val="Default"/>
        <w:numPr>
          <w:ilvl w:val="0"/>
          <w:numId w:val="5"/>
        </w:numPr>
      </w:pPr>
      <w:r w:rsidRPr="000D201E">
        <w:t xml:space="preserve">are not designed to integrate into DNA, and </w:t>
      </w:r>
    </w:p>
    <w:p w:rsidR="00000000" w:rsidRDefault="000D201E">
      <w:pPr>
        <w:pStyle w:val="Default"/>
        <w:ind w:left="720"/>
        <w:rPr>
          <w:b/>
          <w:bCs/>
          <w:sz w:val="23"/>
          <w:szCs w:val="23"/>
        </w:rPr>
      </w:pPr>
      <w:proofErr w:type="gramStart"/>
      <w:r w:rsidRPr="00614B47">
        <w:t>do</w:t>
      </w:r>
      <w:proofErr w:type="gramEnd"/>
      <w:r w:rsidRPr="00614B47">
        <w:t xml:space="preserve"> not produce a toxin that is lethal for vertebrates at an LD50 of less than 100 nanograms per kilogram body </w:t>
      </w:r>
      <w:proofErr w:type="spellStart"/>
      <w:r w:rsidRPr="00614B47">
        <w:t>weight.</w:t>
      </w:r>
      <w:bookmarkStart w:id="0" w:name="_GoBack"/>
      <w:r w:rsidR="003C447B">
        <w:rPr>
          <w:b/>
        </w:rPr>
        <w:t>B</w:t>
      </w:r>
      <w:proofErr w:type="spellEnd"/>
      <w:r w:rsidR="00CD6665" w:rsidRPr="00CD6665">
        <w:rPr>
          <w:b/>
        </w:rPr>
        <w:t xml:space="preserve">. </w:t>
      </w:r>
      <w:proofErr w:type="gramStart"/>
      <w:r w:rsidR="00CD6665" w:rsidRPr="00CD6665">
        <w:rPr>
          <w:b/>
        </w:rPr>
        <w:t>S</w:t>
      </w:r>
      <w:r w:rsidR="00CD6665" w:rsidRPr="00CD6665">
        <w:rPr>
          <w:b/>
          <w:bCs/>
          <w:sz w:val="23"/>
          <w:szCs w:val="23"/>
        </w:rPr>
        <w:t>ynthesis</w:t>
      </w:r>
      <w:r w:rsidR="00CD6665">
        <w:rPr>
          <w:b/>
          <w:bCs/>
          <w:sz w:val="23"/>
          <w:szCs w:val="23"/>
        </w:rPr>
        <w:t xml:space="preserve"> of </w:t>
      </w:r>
      <w:r w:rsidR="00087258">
        <w:rPr>
          <w:b/>
          <w:bCs/>
          <w:sz w:val="23"/>
          <w:szCs w:val="23"/>
        </w:rPr>
        <w:t xml:space="preserve">nucleic acids that are solely the exact sequence of a </w:t>
      </w:r>
      <w:proofErr w:type="spellStart"/>
      <w:r w:rsidR="0009583C">
        <w:rPr>
          <w:b/>
          <w:bCs/>
          <w:sz w:val="23"/>
          <w:szCs w:val="23"/>
        </w:rPr>
        <w:t>nonchromosomal</w:t>
      </w:r>
      <w:proofErr w:type="spellEnd"/>
      <w:r w:rsidR="00087258">
        <w:rPr>
          <w:b/>
          <w:bCs/>
          <w:sz w:val="23"/>
          <w:szCs w:val="23"/>
        </w:rPr>
        <w:t xml:space="preserve"> or viral DNA source.</w:t>
      </w:r>
      <w:proofErr w:type="gramEnd"/>
      <w:r w:rsidR="00087258">
        <w:rPr>
          <w:b/>
          <w:bCs/>
          <w:sz w:val="23"/>
          <w:szCs w:val="23"/>
        </w:rPr>
        <w:t xml:space="preserve">  The source (organism or virus) must exist contemporaneously in a natural (non-laboratory) setting.</w:t>
      </w:r>
    </w:p>
    <w:p w:rsidR="00CD6665" w:rsidRDefault="00CD6665" w:rsidP="00CD6665">
      <w:pPr>
        <w:pStyle w:val="Default"/>
        <w:ind w:firstLine="720"/>
        <w:rPr>
          <w:b/>
          <w:bCs/>
          <w:sz w:val="23"/>
          <w:szCs w:val="23"/>
        </w:rPr>
      </w:pPr>
    </w:p>
    <w:p w:rsidR="00000000" w:rsidRDefault="003C447B">
      <w:pPr>
        <w:pStyle w:val="Default"/>
        <w:ind w:left="720"/>
        <w:rPr>
          <w:sz w:val="23"/>
          <w:szCs w:val="23"/>
        </w:rPr>
      </w:pPr>
      <w:r>
        <w:rPr>
          <w:b/>
          <w:bCs/>
          <w:sz w:val="23"/>
          <w:szCs w:val="23"/>
        </w:rPr>
        <w:t>C</w:t>
      </w:r>
      <w:r w:rsidR="00CD6665">
        <w:rPr>
          <w:b/>
          <w:bCs/>
          <w:sz w:val="23"/>
          <w:szCs w:val="23"/>
        </w:rPr>
        <w:t>. Chemical synthesis of nucleic acids</w:t>
      </w:r>
      <w:r>
        <w:rPr>
          <w:b/>
          <w:bCs/>
          <w:sz w:val="23"/>
          <w:szCs w:val="23"/>
        </w:rPr>
        <w:t xml:space="preserve"> that are not placed in a biological system.  If the synthetic nucleic acids are placed in a biological system, the research might not be exempt. </w:t>
      </w:r>
    </w:p>
    <w:bookmarkEnd w:id="0"/>
    <w:p w:rsidR="00CD6665" w:rsidRDefault="00CD6665" w:rsidP="00CD6665">
      <w:pPr>
        <w:pStyle w:val="Default"/>
        <w:ind w:firstLine="720"/>
        <w:rPr>
          <w:sz w:val="23"/>
          <w:szCs w:val="23"/>
        </w:rPr>
      </w:pPr>
    </w:p>
    <w:p w:rsidR="004D4D25" w:rsidRPr="00487214" w:rsidRDefault="004D4D25" w:rsidP="00C2535C">
      <w:pPr>
        <w:ind w:left="720"/>
        <w:rPr>
          <w:rFonts w:ascii="Times New Roman" w:hAnsi="Times New Roman" w:cs="Times New Roman"/>
          <w:b/>
          <w:sz w:val="24"/>
          <w:szCs w:val="24"/>
        </w:rPr>
      </w:pPr>
    </w:p>
    <w:p w:rsidR="00CD6665" w:rsidRDefault="004D4D25" w:rsidP="00CD6665">
      <w:pPr>
        <w:pStyle w:val="Default"/>
        <w:rPr>
          <w:sz w:val="23"/>
          <w:szCs w:val="23"/>
        </w:rPr>
      </w:pPr>
      <w:r w:rsidRPr="00487214">
        <w:rPr>
          <w:b/>
        </w:rPr>
        <w:t>FAQ 5:</w:t>
      </w:r>
      <w:r w:rsidR="00CD6665">
        <w:t xml:space="preserve">  </w:t>
      </w:r>
      <w:r w:rsidR="00CD6665">
        <w:rPr>
          <w:b/>
          <w:bCs/>
          <w:sz w:val="23"/>
          <w:szCs w:val="23"/>
        </w:rPr>
        <w:t xml:space="preserve">What clinical research with synthetic nucleic acids is covered under the amended </w:t>
      </w:r>
      <w:r w:rsidR="00CD6665">
        <w:rPr>
          <w:b/>
          <w:bCs/>
          <w:i/>
          <w:iCs/>
          <w:sz w:val="23"/>
          <w:szCs w:val="23"/>
        </w:rPr>
        <w:t>NIH Guidelines</w:t>
      </w:r>
      <w:r w:rsidR="00CD6665">
        <w:rPr>
          <w:b/>
          <w:bCs/>
          <w:sz w:val="23"/>
          <w:szCs w:val="23"/>
        </w:rPr>
        <w:t xml:space="preserve">? </w:t>
      </w:r>
    </w:p>
    <w:p w:rsidR="00CD6665" w:rsidRDefault="00CD6665" w:rsidP="00CD6665">
      <w:pPr>
        <w:pStyle w:val="Default"/>
        <w:rPr>
          <w:sz w:val="23"/>
          <w:szCs w:val="23"/>
        </w:rPr>
      </w:pPr>
    </w:p>
    <w:p w:rsidR="00CD6665" w:rsidRDefault="00CD6665" w:rsidP="00CD6665">
      <w:pPr>
        <w:pStyle w:val="Default"/>
        <w:rPr>
          <w:sz w:val="23"/>
          <w:szCs w:val="23"/>
        </w:rPr>
      </w:pPr>
      <w:r>
        <w:rPr>
          <w:sz w:val="23"/>
          <w:szCs w:val="23"/>
        </w:rPr>
        <w:t xml:space="preserve">Section III-C-1 of the amended </w:t>
      </w:r>
      <w:r>
        <w:rPr>
          <w:i/>
          <w:iCs/>
          <w:sz w:val="23"/>
          <w:szCs w:val="23"/>
        </w:rPr>
        <w:t xml:space="preserve">NIH Guidelines </w:t>
      </w:r>
      <w:r>
        <w:rPr>
          <w:sz w:val="23"/>
          <w:szCs w:val="23"/>
        </w:rPr>
        <w:t xml:space="preserve">covers human gene transfer experiments, i.e., research that involves the deliberate transfer into human research participants of either: </w:t>
      </w:r>
    </w:p>
    <w:p w:rsidR="00CD6665" w:rsidRDefault="00CD6665" w:rsidP="00CD6665">
      <w:pPr>
        <w:pStyle w:val="Default"/>
        <w:numPr>
          <w:ilvl w:val="0"/>
          <w:numId w:val="1"/>
        </w:numPr>
        <w:spacing w:after="27"/>
        <w:rPr>
          <w:sz w:val="23"/>
          <w:szCs w:val="23"/>
        </w:rPr>
      </w:pPr>
      <w:r>
        <w:rPr>
          <w:sz w:val="23"/>
          <w:szCs w:val="23"/>
        </w:rPr>
        <w:t xml:space="preserve">Recombinant nucleic acid molecules, or DNA or RNA derived from recombinant nucleic acid molecules, or </w:t>
      </w:r>
    </w:p>
    <w:p w:rsidR="00CD6665" w:rsidRDefault="00CD6665" w:rsidP="00CD6665">
      <w:pPr>
        <w:pStyle w:val="Default"/>
        <w:numPr>
          <w:ilvl w:val="0"/>
          <w:numId w:val="1"/>
        </w:numPr>
        <w:rPr>
          <w:sz w:val="23"/>
          <w:szCs w:val="23"/>
        </w:rPr>
      </w:pPr>
      <w:r>
        <w:rPr>
          <w:sz w:val="23"/>
          <w:szCs w:val="23"/>
        </w:rPr>
        <w:t xml:space="preserve">Synthetic nucleic acid molecules, or DNA or RNA derived from synthetic nucleic acid molecules, that meet any one of the following criteria: </w:t>
      </w:r>
    </w:p>
    <w:p w:rsidR="00CD6665" w:rsidRDefault="00CD6665" w:rsidP="00CD6665">
      <w:pPr>
        <w:pStyle w:val="Default"/>
        <w:rPr>
          <w:sz w:val="23"/>
          <w:szCs w:val="23"/>
        </w:rPr>
      </w:pPr>
    </w:p>
    <w:p w:rsidR="00CD6665" w:rsidRDefault="00CD6665" w:rsidP="0027796D">
      <w:pPr>
        <w:pStyle w:val="Default"/>
        <w:numPr>
          <w:ilvl w:val="1"/>
          <w:numId w:val="1"/>
        </w:numPr>
        <w:spacing w:after="44"/>
        <w:rPr>
          <w:sz w:val="23"/>
          <w:szCs w:val="23"/>
        </w:rPr>
      </w:pPr>
      <w:r>
        <w:rPr>
          <w:sz w:val="23"/>
          <w:szCs w:val="23"/>
        </w:rPr>
        <w:t xml:space="preserve">Contains more than 100 nucleotides; or </w:t>
      </w:r>
    </w:p>
    <w:p w:rsidR="00CD6665" w:rsidRDefault="00CD6665" w:rsidP="0027796D">
      <w:pPr>
        <w:pStyle w:val="Default"/>
        <w:numPr>
          <w:ilvl w:val="1"/>
          <w:numId w:val="1"/>
        </w:numPr>
        <w:spacing w:after="44"/>
        <w:rPr>
          <w:sz w:val="23"/>
          <w:szCs w:val="23"/>
        </w:rPr>
      </w:pPr>
      <w:r>
        <w:rPr>
          <w:sz w:val="23"/>
          <w:szCs w:val="23"/>
        </w:rPr>
        <w:t xml:space="preserve">Possesses biological properties that enable integration into the genome (e.g., </w:t>
      </w:r>
      <w:proofErr w:type="spellStart"/>
      <w:r>
        <w:rPr>
          <w:i/>
          <w:iCs/>
          <w:sz w:val="23"/>
          <w:szCs w:val="23"/>
        </w:rPr>
        <w:t>cis</w:t>
      </w:r>
      <w:proofErr w:type="spellEnd"/>
      <w:r>
        <w:rPr>
          <w:i/>
          <w:iCs/>
          <w:sz w:val="23"/>
          <w:szCs w:val="23"/>
        </w:rPr>
        <w:t xml:space="preserve"> </w:t>
      </w:r>
      <w:r>
        <w:rPr>
          <w:sz w:val="23"/>
          <w:szCs w:val="23"/>
        </w:rPr>
        <w:t xml:space="preserve">elements involved in integration); or </w:t>
      </w:r>
    </w:p>
    <w:p w:rsidR="00CD6665" w:rsidRDefault="00CD6665" w:rsidP="0027796D">
      <w:pPr>
        <w:pStyle w:val="Default"/>
        <w:numPr>
          <w:ilvl w:val="1"/>
          <w:numId w:val="1"/>
        </w:numPr>
        <w:spacing w:after="44"/>
        <w:rPr>
          <w:sz w:val="23"/>
          <w:szCs w:val="23"/>
        </w:rPr>
      </w:pPr>
      <w:r>
        <w:rPr>
          <w:sz w:val="23"/>
          <w:szCs w:val="23"/>
        </w:rPr>
        <w:t xml:space="preserve">Have the potential to replicate in a cell; or </w:t>
      </w:r>
    </w:p>
    <w:p w:rsidR="00CD6665" w:rsidRDefault="00CD6665" w:rsidP="0027796D">
      <w:pPr>
        <w:pStyle w:val="Default"/>
        <w:numPr>
          <w:ilvl w:val="1"/>
          <w:numId w:val="1"/>
        </w:numPr>
        <w:rPr>
          <w:sz w:val="23"/>
          <w:szCs w:val="23"/>
        </w:rPr>
      </w:pPr>
      <w:r>
        <w:rPr>
          <w:sz w:val="23"/>
          <w:szCs w:val="23"/>
        </w:rPr>
        <w:t xml:space="preserve">Can be translated or transcribed. </w:t>
      </w:r>
    </w:p>
    <w:p w:rsidR="004D4D25" w:rsidRPr="000D201E" w:rsidRDefault="004D4D25">
      <w:pPr>
        <w:rPr>
          <w:rFonts w:ascii="Times New Roman" w:hAnsi="Times New Roman" w:cs="Times New Roman"/>
          <w:sz w:val="24"/>
          <w:szCs w:val="24"/>
        </w:rPr>
      </w:pPr>
    </w:p>
    <w:p w:rsidR="00716938" w:rsidRPr="00716938" w:rsidRDefault="004D4D25" w:rsidP="00716938">
      <w:pPr>
        <w:pStyle w:val="Default"/>
        <w:rPr>
          <w:b/>
          <w:color w:val="auto"/>
        </w:rPr>
      </w:pPr>
      <w:r w:rsidRPr="00716938">
        <w:t xml:space="preserve"> </w:t>
      </w:r>
      <w:r w:rsidR="00BC05AD" w:rsidRPr="00BC05AD">
        <w:rPr>
          <w:color w:val="auto"/>
        </w:rPr>
        <w:t>Please consult with your BSO if you need assistance determining whether the synthetic nucleic acids require COMS registration or are exempt from the regulations.</w:t>
      </w:r>
    </w:p>
    <w:p w:rsidR="004D4D25" w:rsidRPr="000D201E" w:rsidRDefault="004D4D25">
      <w:pPr>
        <w:rPr>
          <w:rFonts w:ascii="Times New Roman" w:hAnsi="Times New Roman" w:cs="Times New Roman"/>
          <w:sz w:val="24"/>
          <w:szCs w:val="24"/>
        </w:rPr>
      </w:pPr>
    </w:p>
    <w:p w:rsidR="00C2535C" w:rsidRDefault="00C2535C">
      <w:pPr>
        <w:rPr>
          <w:rFonts w:ascii="Times New Roman" w:hAnsi="Times New Roman" w:cs="Times New Roman"/>
          <w:sz w:val="24"/>
          <w:szCs w:val="24"/>
        </w:rPr>
      </w:pPr>
      <w:r w:rsidRPr="000D201E">
        <w:rPr>
          <w:rFonts w:ascii="Times New Roman" w:hAnsi="Times New Roman" w:cs="Times New Roman"/>
          <w:sz w:val="24"/>
          <w:szCs w:val="24"/>
        </w:rPr>
        <w:br/>
        <w:t>References</w:t>
      </w:r>
      <w:proofErr w:type="gramStart"/>
      <w:r w:rsidRPr="000D201E">
        <w:rPr>
          <w:rFonts w:ascii="Times New Roman" w:hAnsi="Times New Roman" w:cs="Times New Roman"/>
          <w:sz w:val="24"/>
          <w:szCs w:val="24"/>
        </w:rPr>
        <w:t>:</w:t>
      </w:r>
      <w:proofErr w:type="gramEnd"/>
      <w:r w:rsidRPr="000D201E">
        <w:rPr>
          <w:rFonts w:ascii="Times New Roman" w:hAnsi="Times New Roman" w:cs="Times New Roman"/>
          <w:sz w:val="24"/>
          <w:szCs w:val="24"/>
        </w:rPr>
        <w:br/>
        <w:t xml:space="preserve">NIH OBA FAQs </w:t>
      </w:r>
      <w:hyperlink r:id="rId7" w:history="1">
        <w:r w:rsidRPr="000D201E">
          <w:rPr>
            <w:rStyle w:val="Hyperlink"/>
            <w:rFonts w:ascii="Times New Roman" w:hAnsi="Times New Roman" w:cs="Times New Roman"/>
            <w:sz w:val="24"/>
            <w:szCs w:val="24"/>
          </w:rPr>
          <w:t>http://oba.od.nih.gov/oba/faqs/Synthetic_FAQs-Sept-2012.pdf</w:t>
        </w:r>
      </w:hyperlink>
    </w:p>
    <w:p w:rsidR="00C2535C" w:rsidRPr="000D201E" w:rsidRDefault="0027796D">
      <w:pPr>
        <w:rPr>
          <w:rFonts w:ascii="Times New Roman" w:hAnsi="Times New Roman" w:cs="Times New Roman"/>
          <w:sz w:val="24"/>
          <w:szCs w:val="24"/>
        </w:rPr>
      </w:pPr>
      <w:r>
        <w:rPr>
          <w:rFonts w:ascii="Times New Roman" w:hAnsi="Times New Roman" w:cs="Times New Roman"/>
          <w:sz w:val="24"/>
          <w:szCs w:val="24"/>
        </w:rPr>
        <w:t xml:space="preserve">NIH OBA Guidelines </w:t>
      </w:r>
      <w:hyperlink r:id="rId8" w:history="1">
        <w:r w:rsidRPr="00E90D24">
          <w:rPr>
            <w:rStyle w:val="Hyperlink"/>
            <w:sz w:val="23"/>
            <w:szCs w:val="23"/>
          </w:rPr>
          <w:t>http://oba.od.nih.gov/rdna/nih_guidelines_oba.html</w:t>
        </w:r>
      </w:hyperlink>
    </w:p>
    <w:sectPr w:rsidR="00C2535C" w:rsidRPr="000D201E" w:rsidSect="003D09E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5FF" w:rsidRDefault="006A35FF" w:rsidP="0009432B">
      <w:pPr>
        <w:spacing w:after="0" w:line="240" w:lineRule="auto"/>
      </w:pPr>
      <w:r>
        <w:separator/>
      </w:r>
    </w:p>
  </w:endnote>
  <w:endnote w:type="continuationSeparator" w:id="1">
    <w:p w:rsidR="006A35FF" w:rsidRDefault="006A35FF" w:rsidP="00094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32B" w:rsidRDefault="0009432B">
    <w:pPr>
      <w:pStyle w:val="Footer"/>
    </w:pPr>
    <w:r>
      <w:t>Harvard Committee on Microbiological Safety</w:t>
    </w:r>
  </w:p>
  <w:p w:rsidR="0009432B" w:rsidRDefault="0009432B">
    <w:pPr>
      <w:pStyle w:val="Footer"/>
    </w:pPr>
    <w:r>
      <w:t>January, 2013</w:t>
    </w:r>
  </w:p>
  <w:p w:rsidR="0009432B" w:rsidRDefault="00094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5FF" w:rsidRDefault="006A35FF" w:rsidP="0009432B">
      <w:pPr>
        <w:spacing w:after="0" w:line="240" w:lineRule="auto"/>
      </w:pPr>
      <w:r>
        <w:separator/>
      </w:r>
    </w:p>
  </w:footnote>
  <w:footnote w:type="continuationSeparator" w:id="1">
    <w:p w:rsidR="006A35FF" w:rsidRDefault="006A35FF" w:rsidP="000943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4101F"/>
    <w:multiLevelType w:val="hybridMultilevel"/>
    <w:tmpl w:val="5DF04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40372"/>
    <w:multiLevelType w:val="hybridMultilevel"/>
    <w:tmpl w:val="79D44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D576B1B"/>
    <w:multiLevelType w:val="hybridMultilevel"/>
    <w:tmpl w:val="69CC410C"/>
    <w:lvl w:ilvl="0" w:tplc="9CFE39E0">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AEA02A6"/>
    <w:multiLevelType w:val="hybridMultilevel"/>
    <w:tmpl w:val="E3083936"/>
    <w:lvl w:ilvl="0" w:tplc="741854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4283029"/>
    <w:multiLevelType w:val="hybridMultilevel"/>
    <w:tmpl w:val="AEAC6A50"/>
    <w:lvl w:ilvl="0" w:tplc="9CFE39E0">
      <w:numFmt w:val="bullet"/>
      <w:lvlText w:val=""/>
      <w:lvlJc w:val="left"/>
      <w:pPr>
        <w:ind w:left="1440" w:hanging="360"/>
      </w:pPr>
      <w:rPr>
        <w:rFonts w:ascii="Symbol" w:eastAsiaTheme="minorHAnsi" w:hAnsi="Symbol"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8F81E8D"/>
    <w:multiLevelType w:val="hybridMultilevel"/>
    <w:tmpl w:val="A468922A"/>
    <w:lvl w:ilvl="0" w:tplc="9CFE39E0">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B302A"/>
    <w:multiLevelType w:val="hybridMultilevel"/>
    <w:tmpl w:val="F1A62CBA"/>
    <w:lvl w:ilvl="0" w:tplc="0C149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67DB0"/>
    <w:rsid w:val="000540A2"/>
    <w:rsid w:val="00087258"/>
    <w:rsid w:val="0009432B"/>
    <w:rsid w:val="0009583C"/>
    <w:rsid w:val="000D201E"/>
    <w:rsid w:val="00116818"/>
    <w:rsid w:val="001554F9"/>
    <w:rsid w:val="002304B7"/>
    <w:rsid w:val="0027796D"/>
    <w:rsid w:val="002B466E"/>
    <w:rsid w:val="003C447B"/>
    <w:rsid w:val="003D09E9"/>
    <w:rsid w:val="00487214"/>
    <w:rsid w:val="004B2121"/>
    <w:rsid w:val="004D4D25"/>
    <w:rsid w:val="005E751F"/>
    <w:rsid w:val="00614B47"/>
    <w:rsid w:val="006A35FF"/>
    <w:rsid w:val="006A5F75"/>
    <w:rsid w:val="00713193"/>
    <w:rsid w:val="00716938"/>
    <w:rsid w:val="0080792D"/>
    <w:rsid w:val="00912777"/>
    <w:rsid w:val="00960806"/>
    <w:rsid w:val="00A24891"/>
    <w:rsid w:val="00A4244F"/>
    <w:rsid w:val="00B86A89"/>
    <w:rsid w:val="00BC05AD"/>
    <w:rsid w:val="00C2535C"/>
    <w:rsid w:val="00CD6665"/>
    <w:rsid w:val="00E67DB0"/>
    <w:rsid w:val="00FB5E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535C"/>
    <w:rPr>
      <w:color w:val="0000FF" w:themeColor="hyperlink"/>
      <w:u w:val="single"/>
    </w:rPr>
  </w:style>
  <w:style w:type="paragraph" w:customStyle="1" w:styleId="Default">
    <w:name w:val="Default"/>
    <w:rsid w:val="00C2535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D6665"/>
    <w:pPr>
      <w:ind w:left="720"/>
      <w:contextualSpacing/>
    </w:pPr>
  </w:style>
  <w:style w:type="paragraph" w:styleId="BalloonText">
    <w:name w:val="Balloon Text"/>
    <w:basedOn w:val="Normal"/>
    <w:link w:val="BalloonTextChar"/>
    <w:uiPriority w:val="99"/>
    <w:semiHidden/>
    <w:unhideWhenUsed/>
    <w:rsid w:val="00716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38"/>
    <w:rPr>
      <w:rFonts w:ascii="Tahoma" w:hAnsi="Tahoma" w:cs="Tahoma"/>
      <w:sz w:val="16"/>
      <w:szCs w:val="16"/>
    </w:rPr>
  </w:style>
  <w:style w:type="paragraph" w:styleId="Header">
    <w:name w:val="header"/>
    <w:basedOn w:val="Normal"/>
    <w:link w:val="HeaderChar"/>
    <w:uiPriority w:val="99"/>
    <w:unhideWhenUsed/>
    <w:rsid w:val="0009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2B"/>
  </w:style>
  <w:style w:type="paragraph" w:styleId="Footer">
    <w:name w:val="footer"/>
    <w:basedOn w:val="Normal"/>
    <w:link w:val="FooterChar"/>
    <w:uiPriority w:val="99"/>
    <w:unhideWhenUsed/>
    <w:rsid w:val="0009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a.od.nih.gov/rdna/nih_guidelines_oba.html" TargetMode="External"/><Relationship Id="rId3" Type="http://schemas.openxmlformats.org/officeDocument/2006/relationships/settings" Target="settings.xml"/><Relationship Id="rId7" Type="http://schemas.openxmlformats.org/officeDocument/2006/relationships/hyperlink" Target="http://oba.od.nih.gov/oba/faqs/Synthetic_FAQs-Sept-2012.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Rebecca Ryan</dc:creator>
  <cp:keywords/>
  <dc:description/>
  <cp:lastModifiedBy>Caruso, Rebecca Ryan</cp:lastModifiedBy>
  <cp:revision>2</cp:revision>
  <dcterms:created xsi:type="dcterms:W3CDTF">2013-01-09T20:31:00Z</dcterms:created>
  <dcterms:modified xsi:type="dcterms:W3CDTF">2013-01-09T20:31:00Z</dcterms:modified>
</cp:coreProperties>
</file>