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C1" w:rsidRDefault="00E078C1" w:rsidP="00E078C1">
      <w:pPr>
        <w:rPr>
          <w:b/>
          <w:bCs/>
          <w:color w:val="1F497D"/>
          <w:sz w:val="20"/>
          <w:szCs w:val="20"/>
        </w:rPr>
      </w:pPr>
      <w:bookmarkStart w:id="0" w:name="_GoBack"/>
      <w:bookmarkEnd w:id="0"/>
      <w:r>
        <w:rPr>
          <w:b/>
          <w:bCs/>
          <w:color w:val="1F497D"/>
          <w:sz w:val="20"/>
          <w:szCs w:val="20"/>
        </w:rPr>
        <w:t xml:space="preserve">Agenda: The HMS Academy Critical Thinking Interest Group  </w:t>
      </w:r>
    </w:p>
    <w:p w:rsidR="00E078C1" w:rsidRDefault="00E078C1" w:rsidP="00E078C1">
      <w:pPr>
        <w:rPr>
          <w:b/>
          <w:bCs/>
          <w:color w:val="1F497D"/>
          <w:sz w:val="20"/>
          <w:szCs w:val="20"/>
          <w:lang w:val="en"/>
        </w:rPr>
      </w:pPr>
      <w:r>
        <w:rPr>
          <w:color w:val="1F497D"/>
          <w:sz w:val="20"/>
          <w:szCs w:val="20"/>
          <w:lang w:val="en"/>
        </w:rPr>
        <w:t xml:space="preserve">Wednesday, January 30, 2013 – </w:t>
      </w:r>
      <w:r>
        <w:rPr>
          <w:b/>
          <w:bCs/>
          <w:color w:val="1F497D"/>
          <w:sz w:val="20"/>
          <w:szCs w:val="20"/>
          <w:u w:val="single"/>
          <w:lang w:val="en"/>
        </w:rPr>
        <w:t>1:00 - 2:30 pm</w:t>
      </w:r>
      <w:r>
        <w:rPr>
          <w:color w:val="1F497D"/>
          <w:sz w:val="20"/>
          <w:szCs w:val="20"/>
          <w:lang w:val="en"/>
        </w:rPr>
        <w:t xml:space="preserve"> (Location TMEC 334)</w:t>
      </w:r>
    </w:p>
    <w:p w:rsidR="00E078C1" w:rsidRDefault="00E078C1" w:rsidP="00E078C1">
      <w:pPr>
        <w:rPr>
          <w:b/>
          <w:bCs/>
          <w:color w:val="1F497D"/>
          <w:sz w:val="20"/>
          <w:szCs w:val="20"/>
          <w:lang w:val="en"/>
        </w:rPr>
      </w:pPr>
    </w:p>
    <w:p w:rsidR="00E078C1" w:rsidRDefault="00E078C1" w:rsidP="00E078C1">
      <w:pPr>
        <w:numPr>
          <w:ilvl w:val="0"/>
          <w:numId w:val="2"/>
        </w:numPr>
        <w:rPr>
          <w:rFonts w:eastAsia="Times New Roman"/>
          <w:color w:val="1F497D"/>
          <w:sz w:val="20"/>
          <w:szCs w:val="20"/>
        </w:rPr>
      </w:pPr>
      <w:r>
        <w:rPr>
          <w:rFonts w:eastAsia="Times New Roman"/>
          <w:color w:val="1F497D"/>
          <w:sz w:val="20"/>
          <w:szCs w:val="20"/>
          <w:lang w:val="en"/>
        </w:rPr>
        <w:t xml:space="preserve">Journal Article Discussion: (Leo </w:t>
      </w:r>
      <w:proofErr w:type="spellStart"/>
      <w:r>
        <w:rPr>
          <w:rFonts w:eastAsia="Times New Roman"/>
          <w:color w:val="1F497D"/>
          <w:sz w:val="20"/>
          <w:szCs w:val="20"/>
          <w:lang w:val="en"/>
        </w:rPr>
        <w:t>Ginns</w:t>
      </w:r>
      <w:proofErr w:type="spellEnd"/>
      <w:r>
        <w:rPr>
          <w:rFonts w:eastAsia="Times New Roman"/>
          <w:color w:val="1F497D"/>
          <w:sz w:val="20"/>
          <w:szCs w:val="20"/>
          <w:lang w:val="en"/>
        </w:rPr>
        <w:t xml:space="preserve">) (article attached) </w:t>
      </w:r>
    </w:p>
    <w:p w:rsidR="00E078C1" w:rsidRDefault="00E078C1" w:rsidP="00E078C1">
      <w:pPr>
        <w:ind w:left="1440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  <w:shd w:val="clear" w:color="auto" w:fill="FFFF00"/>
          <w:lang w:val="en"/>
        </w:rPr>
        <w:t>Article:  </w:t>
      </w:r>
      <w:proofErr w:type="spellStart"/>
      <w:r>
        <w:rPr>
          <w:color w:val="1F497D"/>
          <w:sz w:val="20"/>
          <w:szCs w:val="20"/>
        </w:rPr>
        <w:t>Nouh</w:t>
      </w:r>
      <w:proofErr w:type="spellEnd"/>
      <w:r>
        <w:rPr>
          <w:color w:val="1F497D"/>
          <w:sz w:val="20"/>
          <w:szCs w:val="20"/>
        </w:rPr>
        <w:t xml:space="preserve"> T, Boutros M, Gagnon R, Reid S, Leslie K, Pace D, Pitt D, Walker R, Schiller D, </w:t>
      </w:r>
      <w:r>
        <w:rPr>
          <w:b/>
          <w:bCs/>
          <w:color w:val="1F497D"/>
          <w:sz w:val="20"/>
          <w:szCs w:val="20"/>
        </w:rPr>
        <w:t>MacLean A</w:t>
      </w:r>
      <w:r>
        <w:rPr>
          <w:color w:val="1F497D"/>
          <w:sz w:val="20"/>
          <w:szCs w:val="20"/>
        </w:rPr>
        <w:t xml:space="preserve">, </w:t>
      </w:r>
      <w:proofErr w:type="spellStart"/>
      <w:r>
        <w:rPr>
          <w:color w:val="1F497D"/>
          <w:sz w:val="20"/>
          <w:szCs w:val="20"/>
        </w:rPr>
        <w:t>Hameed</w:t>
      </w:r>
      <w:proofErr w:type="spellEnd"/>
      <w:r>
        <w:rPr>
          <w:color w:val="1F497D"/>
          <w:sz w:val="20"/>
          <w:szCs w:val="20"/>
        </w:rPr>
        <w:t xml:space="preserve"> M, Fata P, </w:t>
      </w:r>
      <w:proofErr w:type="spellStart"/>
      <w:proofErr w:type="gramStart"/>
      <w:r>
        <w:rPr>
          <w:color w:val="1F497D"/>
          <w:sz w:val="20"/>
          <w:szCs w:val="20"/>
        </w:rPr>
        <w:t>Charlin</w:t>
      </w:r>
      <w:proofErr w:type="spellEnd"/>
      <w:r>
        <w:rPr>
          <w:color w:val="1F497D"/>
          <w:sz w:val="20"/>
          <w:szCs w:val="20"/>
        </w:rPr>
        <w:t xml:space="preserve"> B, </w:t>
      </w:r>
      <w:proofErr w:type="spellStart"/>
      <w:r>
        <w:rPr>
          <w:color w:val="1F497D"/>
          <w:sz w:val="20"/>
          <w:szCs w:val="20"/>
        </w:rPr>
        <w:t>Meterissian</w:t>
      </w:r>
      <w:proofErr w:type="spellEnd"/>
      <w:r>
        <w:rPr>
          <w:color w:val="1F497D"/>
          <w:sz w:val="20"/>
          <w:szCs w:val="20"/>
        </w:rPr>
        <w:t xml:space="preserve"> SH. </w:t>
      </w:r>
      <w:hyperlink r:id="rId6" w:history="1">
        <w:r>
          <w:rPr>
            <w:rStyle w:val="Hyperlink"/>
            <w:color w:val="1F497D"/>
            <w:sz w:val="20"/>
            <w:szCs w:val="20"/>
          </w:rPr>
          <w:t>The</w:t>
        </w:r>
        <w:proofErr w:type="gramEnd"/>
        <w:r>
          <w:rPr>
            <w:rStyle w:val="Hyperlink"/>
            <w:color w:val="1F497D"/>
            <w:sz w:val="20"/>
            <w:szCs w:val="20"/>
          </w:rPr>
          <w:t xml:space="preserve"> script concordance test as a measure of clinical reasoning: a national validation study.</w:t>
        </w:r>
      </w:hyperlink>
      <w:r>
        <w:rPr>
          <w:color w:val="1F497D"/>
          <w:sz w:val="20"/>
          <w:szCs w:val="20"/>
        </w:rPr>
        <w:t xml:space="preserve"> </w:t>
      </w:r>
      <w:r>
        <w:rPr>
          <w:rStyle w:val="jrnl"/>
          <w:color w:val="1F497D"/>
          <w:sz w:val="20"/>
          <w:szCs w:val="20"/>
        </w:rPr>
        <w:t>Am J Surg</w:t>
      </w:r>
      <w:r>
        <w:rPr>
          <w:color w:val="1F497D"/>
          <w:sz w:val="20"/>
          <w:szCs w:val="20"/>
        </w:rPr>
        <w:t>. 2012 Apr</w:t>
      </w:r>
      <w:proofErr w:type="gramStart"/>
      <w:r>
        <w:rPr>
          <w:color w:val="1F497D"/>
          <w:sz w:val="20"/>
          <w:szCs w:val="20"/>
        </w:rPr>
        <w:t>;203</w:t>
      </w:r>
      <w:proofErr w:type="gramEnd"/>
      <w:r>
        <w:rPr>
          <w:color w:val="1F497D"/>
          <w:sz w:val="20"/>
          <w:szCs w:val="20"/>
        </w:rPr>
        <w:t xml:space="preserve">(4):530-4. </w:t>
      </w:r>
      <w:proofErr w:type="spellStart"/>
      <w:proofErr w:type="gramStart"/>
      <w:r>
        <w:rPr>
          <w:color w:val="1F497D"/>
          <w:sz w:val="20"/>
          <w:szCs w:val="20"/>
        </w:rPr>
        <w:t>doi</w:t>
      </w:r>
      <w:proofErr w:type="spellEnd"/>
      <w:proofErr w:type="gramEnd"/>
      <w:r>
        <w:rPr>
          <w:color w:val="1F497D"/>
          <w:sz w:val="20"/>
          <w:szCs w:val="20"/>
        </w:rPr>
        <w:t>: 10.1016/j.amjsurg.2011.11.006.</w:t>
      </w:r>
    </w:p>
    <w:p w:rsidR="00E078C1" w:rsidRDefault="00E078C1" w:rsidP="00E078C1">
      <w:pPr>
        <w:rPr>
          <w:color w:val="1F497D"/>
          <w:sz w:val="20"/>
          <w:szCs w:val="20"/>
        </w:rPr>
      </w:pPr>
    </w:p>
    <w:p w:rsidR="00E078C1" w:rsidRDefault="00E078C1" w:rsidP="00E078C1">
      <w:pPr>
        <w:numPr>
          <w:ilvl w:val="0"/>
          <w:numId w:val="3"/>
        </w:numPr>
        <w:rPr>
          <w:rFonts w:eastAsia="Times New Roman"/>
          <w:color w:val="1F497D"/>
          <w:sz w:val="20"/>
          <w:szCs w:val="20"/>
        </w:rPr>
      </w:pPr>
      <w:r>
        <w:rPr>
          <w:rFonts w:eastAsia="Times New Roman"/>
          <w:color w:val="1F497D"/>
          <w:sz w:val="20"/>
          <w:szCs w:val="20"/>
        </w:rPr>
        <w:t>Critical thinking Milestones, Millennium Conference task force – Rich Schwartzstein</w:t>
      </w:r>
    </w:p>
    <w:p w:rsidR="00E078C1" w:rsidRDefault="00E078C1" w:rsidP="00E078C1">
      <w:pPr>
        <w:numPr>
          <w:ilvl w:val="0"/>
          <w:numId w:val="3"/>
        </w:numPr>
        <w:rPr>
          <w:rFonts w:eastAsia="Times New Roman"/>
          <w:color w:val="1F497D"/>
          <w:sz w:val="20"/>
          <w:szCs w:val="20"/>
        </w:rPr>
      </w:pPr>
      <w:r>
        <w:rPr>
          <w:rFonts w:eastAsia="Times New Roman"/>
          <w:color w:val="1F497D"/>
          <w:sz w:val="20"/>
          <w:szCs w:val="20"/>
        </w:rPr>
        <w:t>Update on Team/Case/Problem-based learning in tutorial – Ed Krupat, Rich Schwartzstein</w:t>
      </w:r>
    </w:p>
    <w:p w:rsidR="00E078C1" w:rsidRDefault="00E078C1" w:rsidP="00E078C1">
      <w:pPr>
        <w:ind w:left="720"/>
        <w:rPr>
          <w:color w:val="1F497D"/>
          <w:sz w:val="20"/>
          <w:szCs w:val="20"/>
        </w:rPr>
      </w:pPr>
    </w:p>
    <w:p w:rsidR="00E078C1" w:rsidRDefault="00E078C1" w:rsidP="00E078C1">
      <w:pPr>
        <w:rPr>
          <w:color w:val="1F497D"/>
          <w:sz w:val="20"/>
          <w:szCs w:val="20"/>
        </w:rPr>
      </w:pPr>
    </w:p>
    <w:p w:rsidR="00E078C1" w:rsidRDefault="00E078C1" w:rsidP="00E078C1">
      <w:pPr>
        <w:rPr>
          <w:b/>
          <w:bCs/>
          <w:color w:val="1F497D"/>
          <w:lang w:val="en"/>
        </w:rPr>
      </w:pPr>
    </w:p>
    <w:p w:rsidR="00E078C1" w:rsidRDefault="00E078C1" w:rsidP="00E078C1">
      <w:pPr>
        <w:rPr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  <w:lang w:val="en"/>
        </w:rPr>
        <w:t>Upcoming 2013 Meeting</w:t>
      </w:r>
      <w:r>
        <w:rPr>
          <w:color w:val="1F497D"/>
          <w:sz w:val="20"/>
          <w:szCs w:val="20"/>
          <w:lang w:val="en"/>
        </w:rPr>
        <w:t>s</w:t>
      </w:r>
      <w:proofErr w:type="gramStart"/>
      <w:r>
        <w:rPr>
          <w:color w:val="1F497D"/>
          <w:sz w:val="20"/>
          <w:szCs w:val="20"/>
          <w:lang w:val="en"/>
        </w:rPr>
        <w:t>:</w:t>
      </w:r>
      <w:proofErr w:type="gramEnd"/>
      <w:r>
        <w:rPr>
          <w:color w:val="1F497D"/>
          <w:sz w:val="20"/>
          <w:szCs w:val="20"/>
          <w:lang w:val="en"/>
        </w:rPr>
        <w:br/>
        <w:t xml:space="preserve">Wednesday, January 30, 2013 – </w:t>
      </w:r>
      <w:r>
        <w:rPr>
          <w:b/>
          <w:bCs/>
          <w:color w:val="1F497D"/>
          <w:sz w:val="20"/>
          <w:szCs w:val="20"/>
          <w:u w:val="single"/>
          <w:lang w:val="en"/>
        </w:rPr>
        <w:t>1:00 - 2:30 pm</w:t>
      </w:r>
      <w:r>
        <w:rPr>
          <w:color w:val="1F497D"/>
          <w:sz w:val="20"/>
          <w:szCs w:val="20"/>
          <w:lang w:val="en"/>
        </w:rPr>
        <w:t xml:space="preserve"> (Location TMEC 334)</w:t>
      </w:r>
      <w:r>
        <w:rPr>
          <w:color w:val="1F497D"/>
          <w:sz w:val="20"/>
          <w:szCs w:val="20"/>
          <w:lang w:val="en"/>
        </w:rPr>
        <w:br/>
        <w:t>Monday, March 18, 2013 - 4 - 5:30 pm</w:t>
      </w:r>
      <w:r>
        <w:rPr>
          <w:color w:val="1F497D"/>
          <w:sz w:val="20"/>
          <w:szCs w:val="20"/>
          <w:lang w:val="en"/>
        </w:rPr>
        <w:br/>
        <w:t>Monday, June 10, 2013 - 4 - 5:30 pm</w:t>
      </w:r>
    </w:p>
    <w:p w:rsidR="00E078C1" w:rsidRDefault="00E078C1" w:rsidP="00E078C1">
      <w:pPr>
        <w:rPr>
          <w:color w:val="1F497D"/>
          <w:lang w:val="es-VE"/>
        </w:rPr>
      </w:pPr>
    </w:p>
    <w:p w:rsidR="00970359" w:rsidRDefault="00970359"/>
    <w:sectPr w:rsidR="0097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9EF"/>
    <w:multiLevelType w:val="multilevel"/>
    <w:tmpl w:val="3A1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782C66"/>
    <w:multiLevelType w:val="multilevel"/>
    <w:tmpl w:val="17B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9E13A7"/>
    <w:multiLevelType w:val="hybridMultilevel"/>
    <w:tmpl w:val="6408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C1"/>
    <w:rsid w:val="00970359"/>
    <w:rsid w:val="00E0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8C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78C1"/>
    <w:rPr>
      <w:sz w:val="19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78C1"/>
    <w:rPr>
      <w:rFonts w:ascii="Calibri" w:hAnsi="Calibri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E078C1"/>
    <w:pPr>
      <w:ind w:left="720"/>
    </w:pPr>
  </w:style>
  <w:style w:type="character" w:customStyle="1" w:styleId="jrnl">
    <w:name w:val="jrnl"/>
    <w:basedOn w:val="DefaultParagraphFont"/>
    <w:rsid w:val="00E0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8C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78C1"/>
    <w:rPr>
      <w:sz w:val="19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78C1"/>
    <w:rPr>
      <w:rFonts w:ascii="Calibri" w:hAnsi="Calibri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E078C1"/>
    <w:pPr>
      <w:ind w:left="720"/>
    </w:pPr>
  </w:style>
  <w:style w:type="character" w:customStyle="1" w:styleId="jrnl">
    <w:name w:val="jrnl"/>
    <w:basedOn w:val="DefaultParagraphFont"/>
    <w:rsid w:val="00E0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2450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SS399</dc:creator>
  <cp:lastModifiedBy>SS399</cp:lastModifiedBy>
  <cp:revision>1</cp:revision>
  <dcterms:created xsi:type="dcterms:W3CDTF">2013-02-04T18:12:00Z</dcterms:created>
  <dcterms:modified xsi:type="dcterms:W3CDTF">2013-02-04T18:12:00Z</dcterms:modified>
</cp:coreProperties>
</file>