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BF" w:rsidRPr="002E0B3C" w:rsidRDefault="00B474BF" w:rsidP="00B474BF">
      <w:pPr>
        <w:rPr>
          <w:szCs w:val="24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417195</wp:posOffset>
                </wp:positionV>
                <wp:extent cx="2628900" cy="0"/>
                <wp:effectExtent l="19050" t="26670" r="19050" b="209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32.85pt;width:20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" strokecolor="maroon" strokeweight="3pt"/>
            </w:pict>
          </mc:Fallback>
        </mc:AlternateContent>
      </w:r>
      <w:r>
        <w:rPr>
          <w:noProof/>
        </w:rPr>
        <w:drawing>
          <wp:inline distT="0" distB="0" distL="0" distR="0">
            <wp:extent cx="2240280" cy="3124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4BF" w:rsidRPr="008F2034" w:rsidRDefault="00B474BF" w:rsidP="008F2034">
      <w:pPr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C652A1">
        <w:rPr>
          <w:rFonts w:ascii="Arial" w:eastAsia="Times New Roman" w:hAnsi="Arial" w:cs="Arial"/>
          <w:b/>
          <w:color w:val="333333"/>
          <w:sz w:val="20"/>
          <w:szCs w:val="20"/>
        </w:rPr>
        <w:t>Microfluidic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/Microfabrication</w:t>
      </w:r>
      <w:r w:rsidRPr="00C652A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Facilit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y, Harvard Medical School</w:t>
      </w:r>
      <w:r w:rsidRPr="00C652A1">
        <w:rPr>
          <w:rFonts w:ascii="Arial" w:eastAsia="Times New Roman" w:hAnsi="Arial" w:cs="Arial"/>
          <w:b/>
          <w:color w:val="333333"/>
          <w:sz w:val="20"/>
          <w:szCs w:val="20"/>
        </w:rPr>
        <w:tab/>
      </w:r>
    </w:p>
    <w:p w:rsidR="006A2D74" w:rsidRPr="00B474BF" w:rsidRDefault="006A2D74" w:rsidP="006A2D74">
      <w:pPr>
        <w:jc w:val="center"/>
        <w:rPr>
          <w:b/>
          <w:sz w:val="32"/>
          <w:szCs w:val="32"/>
        </w:rPr>
      </w:pPr>
      <w:r w:rsidRPr="00B474BF">
        <w:rPr>
          <w:b/>
          <w:sz w:val="32"/>
          <w:szCs w:val="32"/>
        </w:rPr>
        <w:t>SHARON THERMAL EVAPORATOR OPERATING PROTOCOL</w:t>
      </w:r>
    </w:p>
    <w:p w:rsidR="004D64B9" w:rsidRPr="00B474BF" w:rsidRDefault="00296698" w:rsidP="00440738">
      <w:pPr>
        <w:pStyle w:val="ListParagraph"/>
        <w:numPr>
          <w:ilvl w:val="0"/>
          <w:numId w:val="1"/>
        </w:numPr>
        <w:jc w:val="both"/>
        <w:rPr>
          <w:b/>
        </w:rPr>
      </w:pPr>
      <w:r w:rsidRPr="00B474BF">
        <w:rPr>
          <w:b/>
        </w:rPr>
        <w:t>UNLOCKING THE CONTROLLER/</w:t>
      </w:r>
      <w:r w:rsidR="004D64B9" w:rsidRPr="00B474BF">
        <w:rPr>
          <w:b/>
        </w:rPr>
        <w:t>LOGGING ON:</w:t>
      </w:r>
    </w:p>
    <w:p w:rsidR="002D5B4B" w:rsidRDefault="004D64B9" w:rsidP="00440738">
      <w:pPr>
        <w:pStyle w:val="ListParagraph"/>
        <w:numPr>
          <w:ilvl w:val="1"/>
          <w:numId w:val="1"/>
        </w:numPr>
        <w:jc w:val="both"/>
      </w:pPr>
      <w:r>
        <w:t xml:space="preserve"> Access to the computer</w:t>
      </w:r>
      <w:r w:rsidR="00482B51">
        <w:t xml:space="preserve"> with your </w:t>
      </w:r>
      <w:proofErr w:type="spellStart"/>
      <w:r w:rsidR="00482B51">
        <w:t>ecommon</w:t>
      </w:r>
      <w:proofErr w:type="spellEnd"/>
      <w:r w:rsidR="00482B51">
        <w:t xml:space="preserve"> user name and password.</w:t>
      </w:r>
    </w:p>
    <w:p w:rsidR="00482B51" w:rsidRDefault="00482B51" w:rsidP="00440738">
      <w:pPr>
        <w:pStyle w:val="ListParagraph"/>
        <w:numPr>
          <w:ilvl w:val="1"/>
          <w:numId w:val="1"/>
        </w:numPr>
        <w:jc w:val="both"/>
      </w:pPr>
      <w:r>
        <w:t xml:space="preserve">Open the controller software “TIC PC Monitor” on the PC. </w:t>
      </w:r>
      <w:r w:rsidR="007E691B" w:rsidRPr="007E691B">
        <w:t>Click option</w:t>
      </w:r>
      <w:r w:rsidR="00B474BF" w:rsidRPr="007E691B">
        <w:t xml:space="preserve"> Auto-detect system</w:t>
      </w:r>
      <w:r w:rsidR="007E691B" w:rsidRPr="007E691B">
        <w:t xml:space="preserve"> and then “utilities”</w:t>
      </w:r>
      <w:r w:rsidR="007E691B">
        <w:t xml:space="preserve"> on the menu bar. Click on the </w:t>
      </w:r>
      <w:r w:rsidR="007E691B" w:rsidRPr="007E691B">
        <w:rPr>
          <w:b/>
        </w:rPr>
        <w:t>“front panel”</w:t>
      </w:r>
      <w:r w:rsidR="007E691B">
        <w:t xml:space="preserve"> </w:t>
      </w:r>
      <w:r w:rsidR="00D60B78">
        <w:t>Unl</w:t>
      </w:r>
      <w:r w:rsidR="007E691B">
        <w:t xml:space="preserve">ock button located on the lower right side of the window and </w:t>
      </w:r>
      <w:r>
        <w:t xml:space="preserve">use password “824” to unlock only the </w:t>
      </w:r>
      <w:r w:rsidRPr="00B474BF">
        <w:rPr>
          <w:b/>
        </w:rPr>
        <w:t>“front panel”.</w:t>
      </w:r>
    </w:p>
    <w:p w:rsidR="00296698" w:rsidRPr="00B474BF" w:rsidRDefault="00296698" w:rsidP="00440738">
      <w:pPr>
        <w:pStyle w:val="ListParagraph"/>
        <w:numPr>
          <w:ilvl w:val="0"/>
          <w:numId w:val="1"/>
        </w:numPr>
        <w:jc w:val="both"/>
        <w:rPr>
          <w:b/>
        </w:rPr>
      </w:pPr>
      <w:r w:rsidRPr="00B474BF">
        <w:rPr>
          <w:b/>
        </w:rPr>
        <w:t>EQUIPMENT PREPARATION:</w:t>
      </w:r>
      <w:bookmarkStart w:id="0" w:name="_GoBack"/>
      <w:bookmarkEnd w:id="0"/>
    </w:p>
    <w:p w:rsidR="00482B51" w:rsidRDefault="00482B51" w:rsidP="00440738">
      <w:pPr>
        <w:pStyle w:val="ListParagraph"/>
        <w:numPr>
          <w:ilvl w:val="1"/>
          <w:numId w:val="1"/>
        </w:numPr>
        <w:jc w:val="both"/>
      </w:pPr>
      <w:r>
        <w:t>Make sure the regulator for bell jar venting is 1-2psi (</w:t>
      </w:r>
      <w:r w:rsidRPr="0071062A">
        <w:rPr>
          <w:b/>
        </w:rPr>
        <w:t xml:space="preserve">NOTE: no more than 2 </w:t>
      </w:r>
      <w:r w:rsidR="00B474BF" w:rsidRPr="0071062A">
        <w:rPr>
          <w:b/>
        </w:rPr>
        <w:t>PSI or will cause serious damage</w:t>
      </w:r>
      <w:r w:rsidRPr="0071062A">
        <w:rPr>
          <w:b/>
        </w:rPr>
        <w:t xml:space="preserve"> to the bell jar</w:t>
      </w:r>
      <w:r>
        <w:t>).</w:t>
      </w:r>
    </w:p>
    <w:p w:rsidR="00482B51" w:rsidRDefault="00482B51" w:rsidP="00440738">
      <w:pPr>
        <w:pStyle w:val="ListParagraph"/>
        <w:numPr>
          <w:ilvl w:val="1"/>
          <w:numId w:val="1"/>
        </w:numPr>
        <w:jc w:val="both"/>
      </w:pPr>
      <w:r>
        <w:t>Open the Nitrogen Tank Valve and the regulator valve for the shutter (NOTE: the pressure should be between 60-80PSI)</w:t>
      </w:r>
    </w:p>
    <w:p w:rsidR="00482B51" w:rsidRDefault="00482B51" w:rsidP="00440738">
      <w:pPr>
        <w:pStyle w:val="ListParagraph"/>
        <w:numPr>
          <w:ilvl w:val="1"/>
          <w:numId w:val="1"/>
        </w:numPr>
        <w:jc w:val="both"/>
      </w:pPr>
      <w:r>
        <w:t>Make sure the black manual valve connected to the tubing for the shutter is open too.</w:t>
      </w:r>
    </w:p>
    <w:p w:rsidR="0039534E" w:rsidRDefault="0039534E" w:rsidP="00440738">
      <w:pPr>
        <w:pStyle w:val="ListParagraph"/>
        <w:numPr>
          <w:ilvl w:val="1"/>
          <w:numId w:val="1"/>
        </w:numPr>
        <w:jc w:val="both"/>
      </w:pPr>
      <w:r>
        <w:t>Slightly loose the</w:t>
      </w:r>
      <w:r w:rsidR="000C4EB3">
        <w:t xml:space="preserve"> two screws located on each</w:t>
      </w:r>
      <w:r>
        <w:t xml:space="preserve"> boat holders (source) </w:t>
      </w:r>
      <w:r w:rsidR="00482B51">
        <w:t xml:space="preserve">with </w:t>
      </w:r>
      <w:r>
        <w:t>the Allen key and place the boat(s)</w:t>
      </w:r>
      <w:r w:rsidR="000C4EB3">
        <w:t>, DO NOT REMOVE the screws</w:t>
      </w:r>
      <w:r>
        <w:t>.</w:t>
      </w:r>
    </w:p>
    <w:p w:rsidR="001B4B2E" w:rsidRDefault="001B4B2E" w:rsidP="00440738">
      <w:pPr>
        <w:pStyle w:val="ListParagraph"/>
        <w:numPr>
          <w:ilvl w:val="1"/>
          <w:numId w:val="1"/>
        </w:numPr>
        <w:jc w:val="both"/>
      </w:pPr>
      <w:r>
        <w:t>SOURCE  1: FRONT</w:t>
      </w:r>
      <w:r>
        <w:tab/>
      </w:r>
      <w:r>
        <w:tab/>
      </w:r>
      <w:r>
        <w:tab/>
      </w:r>
      <w:r w:rsidR="0039534E">
        <w:t xml:space="preserve">SOURCE 2: </w:t>
      </w:r>
      <w:r w:rsidR="006A2D74">
        <w:t>REAR</w:t>
      </w:r>
    </w:p>
    <w:p w:rsidR="000C4EB3" w:rsidRDefault="0039534E" w:rsidP="00440738">
      <w:pPr>
        <w:pStyle w:val="ListParagraph"/>
        <w:numPr>
          <w:ilvl w:val="1"/>
          <w:numId w:val="1"/>
        </w:numPr>
        <w:jc w:val="both"/>
      </w:pPr>
      <w:r>
        <w:t>MAKE SURE THERE IS ONLY ONE BOAT IN EACH SOURCE. Use both sources only if you are planning sequential deposition.</w:t>
      </w:r>
    </w:p>
    <w:p w:rsidR="000C4EB3" w:rsidRDefault="000C4EB3" w:rsidP="00440738">
      <w:pPr>
        <w:pStyle w:val="ListParagraph"/>
        <w:numPr>
          <w:ilvl w:val="1"/>
          <w:numId w:val="1"/>
        </w:numPr>
        <w:jc w:val="both"/>
      </w:pPr>
      <w:r>
        <w:t xml:space="preserve">Tighten the two </w:t>
      </w:r>
      <w:r w:rsidR="00C729D2">
        <w:t xml:space="preserve">pair of </w:t>
      </w:r>
      <w:r>
        <w:t>screws.</w:t>
      </w:r>
    </w:p>
    <w:p w:rsidR="000C4EB3" w:rsidRDefault="000C4EB3" w:rsidP="00440738">
      <w:pPr>
        <w:pStyle w:val="ListParagraph"/>
        <w:numPr>
          <w:ilvl w:val="1"/>
          <w:numId w:val="1"/>
        </w:numPr>
        <w:jc w:val="both"/>
      </w:pPr>
      <w:r>
        <w:t>Add the proper amount of material using tweezers</w:t>
      </w:r>
    </w:p>
    <w:p w:rsidR="000C4EB3" w:rsidRDefault="0039534E" w:rsidP="00440738">
      <w:pPr>
        <w:pStyle w:val="ListParagraph"/>
        <w:numPr>
          <w:ilvl w:val="1"/>
          <w:numId w:val="1"/>
        </w:numPr>
        <w:jc w:val="both"/>
      </w:pPr>
      <w:r>
        <w:t>Place your substrate(s) on the substrate holder</w:t>
      </w:r>
      <w:r w:rsidR="000C4EB3">
        <w:t xml:space="preserve"> plate</w:t>
      </w:r>
      <w:r>
        <w:t xml:space="preserve"> (make sure at least one, preferable 2 clamps are holding each substrate.</w:t>
      </w:r>
    </w:p>
    <w:p w:rsidR="00CA7459" w:rsidRDefault="00CA7459" w:rsidP="00440738">
      <w:pPr>
        <w:pStyle w:val="ListParagraph"/>
        <w:numPr>
          <w:ilvl w:val="1"/>
          <w:numId w:val="1"/>
        </w:numPr>
        <w:jc w:val="both"/>
      </w:pPr>
      <w:r>
        <w:t xml:space="preserve">Place </w:t>
      </w:r>
      <w:r w:rsidR="00C729D2">
        <w:t>the cylindrical bell jar shield.</w:t>
      </w:r>
    </w:p>
    <w:p w:rsidR="001B4B2E" w:rsidRDefault="00CA7459" w:rsidP="00440738">
      <w:pPr>
        <w:pStyle w:val="ListParagraph"/>
        <w:numPr>
          <w:ilvl w:val="1"/>
          <w:numId w:val="1"/>
        </w:numPr>
        <w:jc w:val="both"/>
      </w:pPr>
      <w:r>
        <w:t xml:space="preserve">Move the shutter to open position (test if </w:t>
      </w:r>
      <w:r w:rsidR="00B474BF">
        <w:t xml:space="preserve">the shutter hits the shield when </w:t>
      </w:r>
      <w:r>
        <w:t>in open posit</w:t>
      </w:r>
      <w:r w:rsidR="00B474BF">
        <w:t>ion,</w:t>
      </w:r>
      <w:r>
        <w:t xml:space="preserve"> if it does, move the shield until </w:t>
      </w:r>
      <w:r w:rsidR="001B4B2E">
        <w:t>the shutter stops touching the shield.</w:t>
      </w:r>
    </w:p>
    <w:p w:rsidR="001B4B2E" w:rsidRDefault="001B4B2E" w:rsidP="00440738">
      <w:pPr>
        <w:pStyle w:val="ListParagraph"/>
        <w:numPr>
          <w:ilvl w:val="1"/>
          <w:numId w:val="1"/>
        </w:numPr>
        <w:jc w:val="both"/>
      </w:pPr>
      <w:r>
        <w:t>Place the Bell Jar</w:t>
      </w:r>
      <w:r w:rsidR="00C729D2">
        <w:t xml:space="preserve"> and close the shutter again.</w:t>
      </w:r>
    </w:p>
    <w:p w:rsidR="000C4EB3" w:rsidRPr="00B474BF" w:rsidRDefault="000C4EB3" w:rsidP="00440738">
      <w:pPr>
        <w:pStyle w:val="ListParagraph"/>
        <w:numPr>
          <w:ilvl w:val="0"/>
          <w:numId w:val="1"/>
        </w:numPr>
        <w:jc w:val="both"/>
        <w:rPr>
          <w:b/>
        </w:rPr>
      </w:pPr>
      <w:r w:rsidRPr="00B474BF">
        <w:rPr>
          <w:b/>
        </w:rPr>
        <w:t>PUMP DOWN</w:t>
      </w:r>
    </w:p>
    <w:p w:rsidR="0039534E" w:rsidRDefault="001B4B2E" w:rsidP="00440738">
      <w:pPr>
        <w:pStyle w:val="ListParagraph"/>
        <w:numPr>
          <w:ilvl w:val="1"/>
          <w:numId w:val="1"/>
        </w:numPr>
        <w:jc w:val="both"/>
      </w:pPr>
      <w:r w:rsidRPr="001B4B2E">
        <w:t>On the turbo controller use the up/down arrows to highlight the turbo status line at the top of the screen.  Once this is highlighted press the cycle button which resembles a circle, at the bottom right of the turbo controller.  This will bring you to the system control screen.  Highlight "System" using the up/down arrows then press the cycle button.  This action will start the backing pump, open roughing line valve, and start the turbo pump.  Press the menu button (located to</w:t>
      </w:r>
      <w:r>
        <w:t xml:space="preserve"> the left of the cycle button) to return to the main screen </w:t>
      </w:r>
      <w:r w:rsidRPr="008A6494">
        <w:t>and check the “WRG pressure”</w:t>
      </w:r>
    </w:p>
    <w:p w:rsidR="001B4B2E" w:rsidRPr="00B474BF" w:rsidRDefault="001B4B2E" w:rsidP="00440738">
      <w:pPr>
        <w:pStyle w:val="ListParagraph"/>
        <w:numPr>
          <w:ilvl w:val="0"/>
          <w:numId w:val="1"/>
        </w:numPr>
        <w:jc w:val="both"/>
        <w:rPr>
          <w:b/>
        </w:rPr>
      </w:pPr>
      <w:r w:rsidRPr="00B474BF">
        <w:rPr>
          <w:b/>
        </w:rPr>
        <w:t>THERMAL DEPOSTION</w:t>
      </w:r>
    </w:p>
    <w:p w:rsidR="001B4B2E" w:rsidRDefault="00B474BF" w:rsidP="00440738">
      <w:pPr>
        <w:pStyle w:val="ListParagraph"/>
        <w:numPr>
          <w:ilvl w:val="1"/>
          <w:numId w:val="1"/>
        </w:numPr>
        <w:jc w:val="both"/>
      </w:pPr>
      <w:r>
        <w:t>Select the right p</w:t>
      </w:r>
      <w:r w:rsidR="001B4B2E">
        <w:t xml:space="preserve">rogram </w:t>
      </w:r>
      <w:r>
        <w:t xml:space="preserve">based on the material and a preset list located next to the equipment. If the material is not on the list you need to program </w:t>
      </w:r>
      <w:r w:rsidR="001B4B2E">
        <w:t xml:space="preserve">the thickness monitor for the material you are </w:t>
      </w:r>
      <w:r>
        <w:t>depositing</w:t>
      </w:r>
      <w:r w:rsidR="001B4B2E">
        <w:t xml:space="preserve"> by using the program button</w:t>
      </w:r>
      <w:r>
        <w:t xml:space="preserve"> (XTAL life button)</w:t>
      </w:r>
      <w:r w:rsidR="001B4B2E">
        <w:t xml:space="preserve"> and the rotating knob on the controller. You will need density and z-ratio of the material. </w:t>
      </w:r>
      <w:r w:rsidR="001B4B2E" w:rsidRPr="00B474BF">
        <w:rPr>
          <w:b/>
        </w:rPr>
        <w:t>(CHECK THE LIST).</w:t>
      </w:r>
    </w:p>
    <w:p w:rsidR="002A5ADC" w:rsidRDefault="001B4B2E" w:rsidP="00440738">
      <w:pPr>
        <w:pStyle w:val="ListParagraph"/>
        <w:numPr>
          <w:ilvl w:val="1"/>
          <w:numId w:val="1"/>
        </w:numPr>
        <w:jc w:val="both"/>
      </w:pPr>
      <w:r w:rsidRPr="001B4B2E">
        <w:lastRenderedPageBreak/>
        <w:t xml:space="preserve">Once the turbo pump is at normal operating </w:t>
      </w:r>
      <w:r w:rsidRPr="0071062A">
        <w:t>speed</w:t>
      </w:r>
      <w:r w:rsidR="00B474BF" w:rsidRPr="0071062A">
        <w:t xml:space="preserve"> (display shows vacuum values 10</w:t>
      </w:r>
      <w:r w:rsidR="00B474BF" w:rsidRPr="0071062A">
        <w:rPr>
          <w:vertAlign w:val="superscript"/>
        </w:rPr>
        <w:t>-5</w:t>
      </w:r>
      <w:r w:rsidR="00B474BF" w:rsidRPr="0071062A">
        <w:t>)</w:t>
      </w:r>
      <w:r w:rsidR="00B474BF">
        <w:t xml:space="preserve"> </w:t>
      </w:r>
      <w:r w:rsidRPr="001B4B2E">
        <w:t>the thermal sources are operable.  Using the thermal source select switch, select the source that you wish to be operable.  The front source is source 1 and the rear is source 2.  Turn thermal source power on by pressing the thermal source power button.  Once the thermal source power is on, the thermal sourc</w:t>
      </w:r>
      <w:r w:rsidR="002A5ADC">
        <w:t xml:space="preserve">e select is not operable. </w:t>
      </w:r>
    </w:p>
    <w:p w:rsidR="002A5ADC" w:rsidRDefault="008A6494" w:rsidP="00440738">
      <w:pPr>
        <w:pStyle w:val="ListParagraph"/>
        <w:numPr>
          <w:ilvl w:val="1"/>
          <w:numId w:val="1"/>
        </w:numPr>
        <w:jc w:val="both"/>
      </w:pPr>
      <w:r>
        <w:t>Strat increasing</w:t>
      </w:r>
      <w:r w:rsidR="002A5ADC">
        <w:t xml:space="preserve"> the current </w:t>
      </w:r>
      <w:r w:rsidR="002A5ADC" w:rsidRPr="001B4B2E">
        <w:t>to the selected source</w:t>
      </w:r>
      <w:r w:rsidR="002A5ADC">
        <w:t xml:space="preserve"> </w:t>
      </w:r>
      <w:r>
        <w:t>when the WRG pressure reaches 1x10-</w:t>
      </w:r>
      <w:r w:rsidRPr="008A6494">
        <w:rPr>
          <w:vertAlign w:val="superscript"/>
        </w:rPr>
        <w:t>5</w:t>
      </w:r>
      <w:r>
        <w:t xml:space="preserve">Torr </w:t>
      </w:r>
      <w:r w:rsidR="002A5ADC">
        <w:t>by using the thermal source power knob. You want to inc</w:t>
      </w:r>
      <w:r w:rsidR="00C729D2">
        <w:t>rease the current no more than 20</w:t>
      </w:r>
      <w:r w:rsidR="002A5ADC">
        <w:t>Amps at a time. The current needed for evaporation depends on the material and the boat used. Some guidance can be obtained from staff.</w:t>
      </w:r>
    </w:p>
    <w:p w:rsidR="00B474BF" w:rsidRDefault="00B474BF" w:rsidP="00440738">
      <w:pPr>
        <w:pStyle w:val="ListParagraph"/>
        <w:numPr>
          <w:ilvl w:val="1"/>
          <w:numId w:val="1"/>
        </w:numPr>
        <w:jc w:val="both"/>
      </w:pPr>
      <w:r>
        <w:t xml:space="preserve">Open the substrate shutter and check if there is any </w:t>
      </w:r>
      <w:r w:rsidR="002A5ADC">
        <w:t xml:space="preserve">deposition rate on the thickness monitor, </w:t>
      </w:r>
      <w:r>
        <w:t xml:space="preserve">and </w:t>
      </w:r>
      <w:r w:rsidR="002A5ADC">
        <w:t xml:space="preserve">stop increasing the current. </w:t>
      </w:r>
    </w:p>
    <w:p w:rsidR="00B474BF" w:rsidRDefault="002A5ADC" w:rsidP="00440738">
      <w:pPr>
        <w:pStyle w:val="ListParagraph"/>
        <w:numPr>
          <w:ilvl w:val="1"/>
          <w:numId w:val="1"/>
        </w:numPr>
        <w:jc w:val="both"/>
      </w:pPr>
      <w:r>
        <w:t>Push Zero</w:t>
      </w:r>
      <w:r w:rsidR="00B474BF">
        <w:t xml:space="preserve"> on the thickness monitor panel and </w:t>
      </w:r>
      <w:r w:rsidR="00B474BF">
        <w:t>fine tune the current to get stable evaporation rate of 0.5-2A/sec. for some materials the rate will fluctuate which is normal.</w:t>
      </w:r>
    </w:p>
    <w:p w:rsidR="002A5ADC" w:rsidRDefault="002A5ADC" w:rsidP="00440738">
      <w:pPr>
        <w:pStyle w:val="ListParagraph"/>
        <w:numPr>
          <w:ilvl w:val="1"/>
          <w:numId w:val="1"/>
        </w:numPr>
        <w:jc w:val="both"/>
      </w:pPr>
      <w:r>
        <w:t>Close the shutter as it reaches the desired thickness.</w:t>
      </w:r>
    </w:p>
    <w:p w:rsidR="002A5ADC" w:rsidRDefault="002A5ADC" w:rsidP="00440738">
      <w:pPr>
        <w:pStyle w:val="ListParagraph"/>
        <w:numPr>
          <w:ilvl w:val="1"/>
          <w:numId w:val="1"/>
        </w:numPr>
        <w:jc w:val="both"/>
      </w:pPr>
      <w:r>
        <w:t>Slowly reduce the current using the thermal power knob.</w:t>
      </w:r>
    </w:p>
    <w:p w:rsidR="006A2D74" w:rsidRDefault="006A2D74" w:rsidP="00440738">
      <w:pPr>
        <w:pStyle w:val="ListParagraph"/>
        <w:numPr>
          <w:ilvl w:val="1"/>
          <w:numId w:val="1"/>
        </w:numPr>
        <w:jc w:val="both"/>
      </w:pPr>
      <w:r>
        <w:t>Turn off the thermal source power button.</w:t>
      </w:r>
    </w:p>
    <w:p w:rsidR="002A5ADC" w:rsidRDefault="002A5ADC" w:rsidP="00440738">
      <w:pPr>
        <w:pStyle w:val="ListParagraph"/>
        <w:numPr>
          <w:ilvl w:val="1"/>
          <w:numId w:val="1"/>
        </w:numPr>
        <w:jc w:val="both"/>
      </w:pPr>
      <w:r>
        <w:t xml:space="preserve">OPTIONAL, if </w:t>
      </w:r>
      <w:r w:rsidR="006A2D74">
        <w:t>performing</w:t>
      </w:r>
      <w:r>
        <w:t xml:space="preserve"> sequential metal deposition:</w:t>
      </w:r>
    </w:p>
    <w:p w:rsidR="002A5ADC" w:rsidRDefault="006A2D74" w:rsidP="00440738">
      <w:pPr>
        <w:pStyle w:val="ListParagraph"/>
        <w:numPr>
          <w:ilvl w:val="2"/>
          <w:numId w:val="1"/>
        </w:numPr>
        <w:jc w:val="both"/>
      </w:pPr>
      <w:r>
        <w:t>Use thermal select s</w:t>
      </w:r>
      <w:r w:rsidR="002A5ADC">
        <w:t xml:space="preserve">witch to </w:t>
      </w:r>
      <w:r>
        <w:t>select the next source that wants to be operated</w:t>
      </w:r>
    </w:p>
    <w:p w:rsidR="006A2D74" w:rsidRDefault="006A2D74" w:rsidP="00440738">
      <w:pPr>
        <w:pStyle w:val="ListParagraph"/>
        <w:numPr>
          <w:ilvl w:val="2"/>
          <w:numId w:val="1"/>
        </w:numPr>
        <w:jc w:val="both"/>
      </w:pPr>
      <w:r>
        <w:t>Repeat (13) THERMAL DEPOSITION.</w:t>
      </w:r>
    </w:p>
    <w:p w:rsidR="006A2D74" w:rsidRPr="00B474BF" w:rsidRDefault="006A2D74" w:rsidP="00440738">
      <w:pPr>
        <w:pStyle w:val="ListParagraph"/>
        <w:numPr>
          <w:ilvl w:val="0"/>
          <w:numId w:val="1"/>
        </w:numPr>
        <w:jc w:val="both"/>
        <w:rPr>
          <w:b/>
        </w:rPr>
      </w:pPr>
      <w:r w:rsidRPr="00B474BF">
        <w:rPr>
          <w:b/>
        </w:rPr>
        <w:t>VENT/ SHUT DOWN</w:t>
      </w:r>
    </w:p>
    <w:p w:rsidR="006A2D74" w:rsidRDefault="006A2D74" w:rsidP="00440738">
      <w:pPr>
        <w:pStyle w:val="ListParagraph"/>
        <w:numPr>
          <w:ilvl w:val="1"/>
          <w:numId w:val="1"/>
        </w:numPr>
        <w:jc w:val="both"/>
      </w:pPr>
      <w:r w:rsidRPr="001B4B2E">
        <w:t xml:space="preserve">On the turbo controller use the up/down arrows to highlight the turbo status line at the top of the screen.  Once this is highlighted press the cycle button which resembles a circle, at the bottom right of the turbo controller.  This will bring you to the system control screen.  Highlight "System" using the up/down arrows then press the cycle button.  This action will </w:t>
      </w:r>
      <w:r w:rsidRPr="006A2D74">
        <w:t xml:space="preserve">shut off the turbo pump, close the roughing line valve, and shut off the backing pump.  Once the speed of the turbo pump slows to </w:t>
      </w:r>
      <w:r w:rsidRPr="0071062A">
        <w:t>50%</w:t>
      </w:r>
      <w:r w:rsidR="0071062A" w:rsidRPr="0071062A">
        <w:t>,</w:t>
      </w:r>
      <w:r w:rsidRPr="0071062A">
        <w:t xml:space="preserve"> the turbo vent</w:t>
      </w:r>
      <w:r w:rsidRPr="006A2D74">
        <w:t xml:space="preserve"> valve will open and the BELL JAR VENT BUTTON becomes operable.  </w:t>
      </w:r>
    </w:p>
    <w:p w:rsidR="006A2D74" w:rsidRDefault="006A2D74" w:rsidP="00440738">
      <w:pPr>
        <w:pStyle w:val="ListParagraph"/>
        <w:numPr>
          <w:ilvl w:val="1"/>
          <w:numId w:val="1"/>
        </w:numPr>
        <w:jc w:val="both"/>
      </w:pPr>
      <w:r>
        <w:t>Press</w:t>
      </w:r>
      <w:r w:rsidRPr="006A2D74">
        <w:t xml:space="preserve"> the BELL JAR VENT BUTTON</w:t>
      </w:r>
      <w:r>
        <w:t xml:space="preserve"> to </w:t>
      </w:r>
      <w:r w:rsidRPr="006A2D74">
        <w:t xml:space="preserve">vent the system to atmosphere.  </w:t>
      </w:r>
    </w:p>
    <w:p w:rsidR="00C729D2" w:rsidRDefault="006A2D74" w:rsidP="00440738">
      <w:pPr>
        <w:pStyle w:val="ListParagraph"/>
        <w:numPr>
          <w:ilvl w:val="1"/>
          <w:numId w:val="1"/>
        </w:numPr>
        <w:jc w:val="both"/>
      </w:pPr>
      <w:r w:rsidRPr="006A2D74">
        <w:t>Once the bell jar is vented and the bell jar is able to be removed PRESS THE BELL JAR VENT BUTTON TO CLOSE THE VALVE</w:t>
      </w:r>
      <w:r>
        <w:t>.</w:t>
      </w:r>
    </w:p>
    <w:p w:rsidR="006A2D74" w:rsidRDefault="00C729D2" w:rsidP="00440738">
      <w:pPr>
        <w:pStyle w:val="ListParagraph"/>
        <w:numPr>
          <w:ilvl w:val="1"/>
          <w:numId w:val="1"/>
        </w:numPr>
        <w:jc w:val="both"/>
      </w:pPr>
      <w:r>
        <w:t>Wait 10-15mins until the bell jar has cooled off and l</w:t>
      </w:r>
      <w:r w:rsidR="006A2D74">
        <w:t xml:space="preserve">ift </w:t>
      </w:r>
      <w:r>
        <w:t xml:space="preserve">it </w:t>
      </w:r>
      <w:r w:rsidR="006A2D74">
        <w:t>carefu</w:t>
      </w:r>
      <w:r>
        <w:t>lly as well as the shield.</w:t>
      </w:r>
    </w:p>
    <w:p w:rsidR="00296698" w:rsidRPr="00B474BF" w:rsidRDefault="00296698" w:rsidP="00440738">
      <w:pPr>
        <w:pStyle w:val="ListParagraph"/>
        <w:numPr>
          <w:ilvl w:val="0"/>
          <w:numId w:val="1"/>
        </w:numPr>
        <w:jc w:val="both"/>
        <w:rPr>
          <w:b/>
        </w:rPr>
      </w:pPr>
      <w:r w:rsidRPr="00B474BF">
        <w:rPr>
          <w:b/>
        </w:rPr>
        <w:t>LOCKING THE CONTROLLER/LOGGING OFF:</w:t>
      </w:r>
    </w:p>
    <w:p w:rsidR="007E691B" w:rsidRDefault="00296698" w:rsidP="00440738">
      <w:pPr>
        <w:pStyle w:val="ListParagraph"/>
        <w:numPr>
          <w:ilvl w:val="1"/>
          <w:numId w:val="1"/>
        </w:numPr>
        <w:jc w:val="both"/>
      </w:pPr>
      <w:r>
        <w:t>Open the controller software “TIC PC Monitor” on the PC.</w:t>
      </w:r>
      <w:r w:rsidR="007E691B">
        <w:t xml:space="preserve">  Click </w:t>
      </w:r>
      <w:r w:rsidR="007E691B" w:rsidRPr="007E691B">
        <w:t>“utilities”</w:t>
      </w:r>
      <w:r w:rsidR="007E691B">
        <w:t xml:space="preserve"> on the menu</w:t>
      </w:r>
      <w:r w:rsidR="007E691B">
        <w:t xml:space="preserve"> bar and then</w:t>
      </w:r>
      <w:r w:rsidR="007E691B">
        <w:t xml:space="preserve"> on the </w:t>
      </w:r>
      <w:r w:rsidR="007E691B" w:rsidRPr="007E691B">
        <w:rPr>
          <w:b/>
        </w:rPr>
        <w:t>“front panel”</w:t>
      </w:r>
      <w:r w:rsidR="007E691B">
        <w:t xml:space="preserve"> Lock button located on the lower right side of the window and </w:t>
      </w:r>
      <w:r w:rsidR="00D60B78">
        <w:t>use password “509</w:t>
      </w:r>
      <w:r w:rsidR="007E691B">
        <w:t xml:space="preserve">” to lock only the </w:t>
      </w:r>
      <w:r w:rsidR="007E691B" w:rsidRPr="00B474BF">
        <w:rPr>
          <w:b/>
        </w:rPr>
        <w:t>“front panel”.</w:t>
      </w:r>
    </w:p>
    <w:p w:rsidR="0039534E" w:rsidRDefault="00D60B78" w:rsidP="00440738">
      <w:pPr>
        <w:pStyle w:val="ListParagraph"/>
        <w:numPr>
          <w:ilvl w:val="1"/>
          <w:numId w:val="1"/>
        </w:numPr>
        <w:jc w:val="both"/>
      </w:pPr>
      <w:r>
        <w:t>Close the window and l</w:t>
      </w:r>
      <w:r w:rsidR="00296698">
        <w:t>og off from the computer.</w:t>
      </w:r>
    </w:p>
    <w:p w:rsidR="008F2034" w:rsidRDefault="008F2034" w:rsidP="008F2034"/>
    <w:p w:rsidR="008F2034" w:rsidRDefault="008F2034" w:rsidP="008F2034"/>
    <w:p w:rsidR="00B474BF" w:rsidRPr="002E0B3C" w:rsidRDefault="00B474BF" w:rsidP="00B474BF">
      <w:pPr>
        <w:rPr>
          <w:szCs w:val="24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417195</wp:posOffset>
                </wp:positionV>
                <wp:extent cx="2628900" cy="0"/>
                <wp:effectExtent l="19050" t="26670" r="19050" b="209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0;margin-top:32.85pt;width:20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" strokecolor="maroon" strokeweight="3pt"/>
            </w:pict>
          </mc:Fallback>
        </mc:AlternateContent>
      </w:r>
      <w:r>
        <w:rPr>
          <w:noProof/>
        </w:rPr>
        <w:drawing>
          <wp:inline distT="0" distB="0" distL="0" distR="0">
            <wp:extent cx="2240280" cy="3124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4BF" w:rsidRDefault="00B474BF" w:rsidP="00B474BF">
      <w:pPr>
        <w:rPr>
          <w:rFonts w:ascii="Arial" w:eastAsia="Times New Roman" w:hAnsi="Arial" w:cs="Arial"/>
          <w:b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>Calixto Saenz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Microfabrication Core Manager HMS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ab/>
        <w:t>updated on 07/01/2015</w:t>
      </w:r>
    </w:p>
    <w:p w:rsidR="0039534E" w:rsidRDefault="0039534E" w:rsidP="0039534E">
      <w:pPr>
        <w:pStyle w:val="ListParagraph"/>
        <w:ind w:left="1440"/>
      </w:pPr>
    </w:p>
    <w:sectPr w:rsidR="0039534E" w:rsidSect="008F2034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B99"/>
    <w:multiLevelType w:val="hybridMultilevel"/>
    <w:tmpl w:val="061253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9CA3D6A"/>
    <w:multiLevelType w:val="hybridMultilevel"/>
    <w:tmpl w:val="57805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51"/>
    <w:rsid w:val="000C4EB3"/>
    <w:rsid w:val="001B4B2E"/>
    <w:rsid w:val="00296698"/>
    <w:rsid w:val="002A5ADC"/>
    <w:rsid w:val="002D5B4B"/>
    <w:rsid w:val="0039534E"/>
    <w:rsid w:val="00440738"/>
    <w:rsid w:val="00482B51"/>
    <w:rsid w:val="004D64B9"/>
    <w:rsid w:val="00614B95"/>
    <w:rsid w:val="006A2D74"/>
    <w:rsid w:val="0071062A"/>
    <w:rsid w:val="00787DE9"/>
    <w:rsid w:val="007E691B"/>
    <w:rsid w:val="008A6494"/>
    <w:rsid w:val="008F2034"/>
    <w:rsid w:val="00B474BF"/>
    <w:rsid w:val="00C729D2"/>
    <w:rsid w:val="00CA7459"/>
    <w:rsid w:val="00D6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57097</TotalTime>
  <Pages>3</Pages>
  <Words>711</Words>
  <Characters>4474</Characters>
  <Application>Microsoft Office Word</Application>
  <DocSecurity>0</DocSecurity>
  <Lines>101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Saenz, Calixto</dc:creator>
  <cp:lastModifiedBy>Saenz, Calixto</cp:lastModifiedBy>
  <cp:revision>13</cp:revision>
  <cp:lastPrinted>2015-07-01T22:42:00Z</cp:lastPrinted>
  <dcterms:created xsi:type="dcterms:W3CDTF">2015-01-15T23:41:00Z</dcterms:created>
  <dcterms:modified xsi:type="dcterms:W3CDTF">2015-07-06T16:56:00Z</dcterms:modified>
</cp:coreProperties>
</file>