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D2CC0" w14:textId="77777777" w:rsidR="001261EC" w:rsidRDefault="001261EC" w:rsidP="001261EC">
      <w:pPr>
        <w:widowControl w:val="0"/>
        <w:autoSpaceDE w:val="0"/>
        <w:autoSpaceDN w:val="0"/>
        <w:adjustRightInd w:val="0"/>
        <w:rPr>
          <w:rFonts w:ascii="Courier" w:hAnsi="Courier" w:cs="Courier"/>
          <w:sz w:val="26"/>
          <w:szCs w:val="26"/>
        </w:rPr>
      </w:pPr>
      <w:r>
        <w:rPr>
          <w:rFonts w:ascii="Courier" w:hAnsi="Courier" w:cs="Courier"/>
          <w:sz w:val="26"/>
          <w:szCs w:val="26"/>
        </w:rPr>
        <w:t> </w:t>
      </w:r>
    </w:p>
    <w:p w14:paraId="05AA8BEF" w14:textId="77777777" w:rsidR="00C62289" w:rsidRPr="001261EC" w:rsidRDefault="00C62289" w:rsidP="001261EC">
      <w:pPr>
        <w:widowControl w:val="0"/>
        <w:autoSpaceDE w:val="0"/>
        <w:autoSpaceDN w:val="0"/>
        <w:adjustRightInd w:val="0"/>
        <w:jc w:val="center"/>
        <w:rPr>
          <w:rFonts w:ascii="Courier" w:hAnsi="Courier" w:cs="Courier"/>
          <w:sz w:val="26"/>
          <w:szCs w:val="26"/>
        </w:rPr>
      </w:pPr>
      <w:r w:rsidRPr="00FF2A57">
        <w:rPr>
          <w:caps/>
        </w:rPr>
        <w:t>Oral Examinations in Undergraduate Medical Education – What is the ‘Value Added’ to Assessment?</w:t>
      </w:r>
    </w:p>
    <w:p w14:paraId="7AC6FC8E" w14:textId="77777777" w:rsidR="00C62289" w:rsidRDefault="00C62289" w:rsidP="001261EC"/>
    <w:p w14:paraId="3ED3BE49" w14:textId="004CDDDF" w:rsidR="00C62289" w:rsidRPr="007F3661" w:rsidRDefault="00C62289" w:rsidP="001261EC">
      <w:pPr>
        <w:rPr>
          <w:vertAlign w:val="superscript"/>
        </w:rPr>
      </w:pPr>
      <w:proofErr w:type="spellStart"/>
      <w:r>
        <w:t>Luise</w:t>
      </w:r>
      <w:proofErr w:type="spellEnd"/>
      <w:r>
        <w:t xml:space="preserve"> I.M. </w:t>
      </w:r>
      <w:proofErr w:type="spellStart"/>
      <w:r>
        <w:t>Pernar</w:t>
      </w:r>
      <w:proofErr w:type="spellEnd"/>
      <w:r>
        <w:t>, MD</w:t>
      </w:r>
      <w:r>
        <w:rPr>
          <w:vertAlign w:val="superscript"/>
        </w:rPr>
        <w:t>1</w:t>
      </w:r>
      <w:proofErr w:type="gramStart"/>
      <w:r>
        <w:rPr>
          <w:vertAlign w:val="superscript"/>
        </w:rPr>
        <w:t>,2</w:t>
      </w:r>
      <w:proofErr w:type="gramEnd"/>
      <w:r>
        <w:t xml:space="preserve">; Amy </w:t>
      </w:r>
      <w:r w:rsidR="00073686">
        <w:t>M. Sullivan, Ed</w:t>
      </w:r>
      <w:bookmarkStart w:id="0" w:name="_GoBack"/>
      <w:bookmarkEnd w:id="0"/>
      <w:r>
        <w:t>D</w:t>
      </w:r>
      <w:r>
        <w:rPr>
          <w:vertAlign w:val="superscript"/>
        </w:rPr>
        <w:t>3</w:t>
      </w:r>
      <w:r>
        <w:t xml:space="preserve">; Katherine </w:t>
      </w:r>
      <w:proofErr w:type="spellStart"/>
      <w:r>
        <w:t>Corso</w:t>
      </w:r>
      <w:proofErr w:type="spellEnd"/>
      <w:r>
        <w:t>, MPH</w:t>
      </w:r>
      <w:r>
        <w:rPr>
          <w:vertAlign w:val="superscript"/>
        </w:rPr>
        <w:t>2</w:t>
      </w:r>
      <w:r>
        <w:t>; Elizabeth Breen, MD</w:t>
      </w:r>
      <w:r>
        <w:rPr>
          <w:vertAlign w:val="superscript"/>
        </w:rPr>
        <w:t>1,2</w:t>
      </w:r>
    </w:p>
    <w:p w14:paraId="5C37C32B" w14:textId="77777777" w:rsidR="00C62289" w:rsidRDefault="00C62289" w:rsidP="001261EC"/>
    <w:p w14:paraId="624741DA" w14:textId="77777777" w:rsidR="00C62289" w:rsidRDefault="00C62289" w:rsidP="001261EC">
      <w:r>
        <w:t xml:space="preserve">1. </w:t>
      </w:r>
      <w:proofErr w:type="gramStart"/>
      <w:r>
        <w:t>Department</w:t>
      </w:r>
      <w:proofErr w:type="gramEnd"/>
      <w:r>
        <w:t xml:space="preserve"> of Surgery; Brigham and Women’s Hospital; Boston, MA</w:t>
      </w:r>
    </w:p>
    <w:p w14:paraId="62B6445A" w14:textId="77777777" w:rsidR="00C62289" w:rsidRDefault="00C62289" w:rsidP="001261EC">
      <w:r>
        <w:t>2. Center for Surgery and Public Health; Brigham and Women’s Hospital; Boston, MA</w:t>
      </w:r>
    </w:p>
    <w:p w14:paraId="056909B7" w14:textId="77777777" w:rsidR="00C62289" w:rsidRDefault="00C62289" w:rsidP="001261EC">
      <w:r>
        <w:t>3. The Academy at Harvard Medical School; Harvard Medical School; Boston, MA</w:t>
      </w:r>
    </w:p>
    <w:p w14:paraId="29A65CDE" w14:textId="77777777" w:rsidR="00C62289" w:rsidRDefault="00C62289" w:rsidP="001261EC"/>
    <w:p w14:paraId="6E456AA4" w14:textId="77777777" w:rsidR="00C62289" w:rsidRDefault="00C62289" w:rsidP="001261EC">
      <w:r>
        <w:t>Corresponding Author</w:t>
      </w:r>
    </w:p>
    <w:p w14:paraId="7819060B" w14:textId="77777777" w:rsidR="00C62289" w:rsidRDefault="00C62289" w:rsidP="001261EC">
      <w:r>
        <w:t>Elizabeth Breen</w:t>
      </w:r>
    </w:p>
    <w:p w14:paraId="7309C68F" w14:textId="77777777" w:rsidR="00C62289" w:rsidRDefault="00C62289" w:rsidP="001261EC">
      <w:r>
        <w:t>Brigham and Women’s Hospital</w:t>
      </w:r>
    </w:p>
    <w:p w14:paraId="591351CF" w14:textId="77777777" w:rsidR="00C62289" w:rsidRDefault="00C62289" w:rsidP="001261EC">
      <w:r>
        <w:t>75 Francis Street</w:t>
      </w:r>
    </w:p>
    <w:p w14:paraId="553667C3" w14:textId="77777777" w:rsidR="00C62289" w:rsidRDefault="00C62289" w:rsidP="001261EC">
      <w:r>
        <w:t>Boston, MA 02115</w:t>
      </w:r>
    </w:p>
    <w:p w14:paraId="23377D75" w14:textId="77777777" w:rsidR="00C62289" w:rsidRDefault="00C62289" w:rsidP="001261EC">
      <w:r>
        <w:t>Tel: 617-525-6450</w:t>
      </w:r>
    </w:p>
    <w:p w14:paraId="22D4AE46" w14:textId="77777777" w:rsidR="00C62289" w:rsidRPr="001261EC" w:rsidRDefault="00C62289" w:rsidP="001261EC">
      <w:pPr>
        <w:rPr>
          <w:rFonts w:asciiTheme="majorHAnsi" w:hAnsiTheme="majorHAnsi"/>
        </w:rPr>
      </w:pPr>
      <w:r>
        <w:t xml:space="preserve">Fax: </w:t>
      </w:r>
      <w:r w:rsidRPr="001261EC">
        <w:rPr>
          <w:rFonts w:asciiTheme="majorHAnsi" w:hAnsiTheme="majorHAnsi"/>
        </w:rPr>
        <w:t>617-734-0336</w:t>
      </w:r>
    </w:p>
    <w:p w14:paraId="542E72D1" w14:textId="77777777" w:rsidR="00C62289" w:rsidRPr="001261EC" w:rsidRDefault="00C62289" w:rsidP="001261EC">
      <w:pPr>
        <w:rPr>
          <w:rStyle w:val="Hyperlink"/>
          <w:rFonts w:asciiTheme="majorHAnsi" w:hAnsiTheme="majorHAnsi"/>
        </w:rPr>
      </w:pPr>
      <w:r w:rsidRPr="001261EC">
        <w:rPr>
          <w:rFonts w:asciiTheme="majorHAnsi" w:hAnsiTheme="majorHAnsi"/>
        </w:rPr>
        <w:t xml:space="preserve">Email: </w:t>
      </w:r>
      <w:hyperlink r:id="rId6" w:history="1">
        <w:r w:rsidRPr="001261EC">
          <w:rPr>
            <w:rStyle w:val="Hyperlink"/>
            <w:rFonts w:asciiTheme="majorHAnsi" w:hAnsiTheme="majorHAnsi"/>
          </w:rPr>
          <w:t>ebreen@partners.org</w:t>
        </w:r>
      </w:hyperlink>
    </w:p>
    <w:p w14:paraId="14F7AF65" w14:textId="77777777" w:rsidR="001261EC" w:rsidRPr="001261EC" w:rsidRDefault="001261EC" w:rsidP="001261EC">
      <w:pPr>
        <w:rPr>
          <w:rStyle w:val="Hyperlink"/>
          <w:rFonts w:asciiTheme="majorHAnsi" w:hAnsiTheme="majorHAnsi"/>
        </w:rPr>
      </w:pPr>
    </w:p>
    <w:p w14:paraId="7D1065A4" w14:textId="77777777" w:rsidR="001261EC" w:rsidRPr="001261EC" w:rsidRDefault="001261EC" w:rsidP="001261EC">
      <w:pPr>
        <w:widowControl w:val="0"/>
        <w:autoSpaceDE w:val="0"/>
        <w:autoSpaceDN w:val="0"/>
        <w:adjustRightInd w:val="0"/>
        <w:rPr>
          <w:rFonts w:asciiTheme="majorHAnsi" w:hAnsiTheme="majorHAnsi" w:cs="Courier"/>
        </w:rPr>
      </w:pPr>
      <w:r w:rsidRPr="001261EC">
        <w:rPr>
          <w:rFonts w:asciiTheme="majorHAnsi" w:hAnsiTheme="majorHAnsi" w:cs="Courier"/>
        </w:rPr>
        <w:t>Categories:</w:t>
      </w:r>
    </w:p>
    <w:p w14:paraId="79184E5E" w14:textId="77777777" w:rsidR="001261EC" w:rsidRPr="001261EC" w:rsidRDefault="001261EC" w:rsidP="001261EC">
      <w:pPr>
        <w:widowControl w:val="0"/>
        <w:autoSpaceDE w:val="0"/>
        <w:autoSpaceDN w:val="0"/>
        <w:adjustRightInd w:val="0"/>
        <w:rPr>
          <w:rFonts w:asciiTheme="majorHAnsi" w:hAnsiTheme="majorHAnsi" w:cs="Courier"/>
        </w:rPr>
      </w:pPr>
      <w:r w:rsidRPr="001261EC">
        <w:rPr>
          <w:rFonts w:asciiTheme="majorHAnsi" w:hAnsiTheme="majorHAnsi" w:cs="Courier"/>
        </w:rPr>
        <w:t>Assessment, Undergraduate Medical Education</w:t>
      </w:r>
    </w:p>
    <w:p w14:paraId="34836DDA" w14:textId="77777777" w:rsidR="001261EC" w:rsidRPr="001261EC" w:rsidRDefault="001261EC" w:rsidP="001261EC">
      <w:pPr>
        <w:rPr>
          <w:rFonts w:asciiTheme="majorHAnsi" w:hAnsiTheme="majorHAnsi"/>
        </w:rPr>
      </w:pPr>
    </w:p>
    <w:p w14:paraId="311A07DB" w14:textId="77777777" w:rsidR="00C62289" w:rsidRDefault="00C62289" w:rsidP="001261EC">
      <w:r>
        <w:br w:type="page"/>
      </w:r>
    </w:p>
    <w:p w14:paraId="4EAC3739" w14:textId="77777777" w:rsidR="001261EC" w:rsidRDefault="00C62289" w:rsidP="001261EC">
      <w:r w:rsidRPr="001261EC">
        <w:rPr>
          <w:b/>
        </w:rPr>
        <w:lastRenderedPageBreak/>
        <w:t>Background</w:t>
      </w:r>
      <w:r w:rsidR="001261EC">
        <w:rPr>
          <w:b/>
        </w:rPr>
        <w:t xml:space="preserve"> and Purpose</w:t>
      </w:r>
      <w:r w:rsidR="001261EC">
        <w:t xml:space="preserve">:  </w:t>
      </w:r>
      <w:r>
        <w:t>Oral examinations have a long standing tradition as an assessment tool used in the evaluation of learners at all levels of surgical training, from student to resident to Board Eligible Surgeons.  The value of these oral examinations, however, has been questioned</w:t>
      </w:r>
      <w:r w:rsidR="00141DAC">
        <w:t xml:space="preserve">, particularly in regard to whether and how </w:t>
      </w:r>
      <w:r>
        <w:t xml:space="preserve">oral examinations assess competence in ways not evaluated in other assessment tools. </w:t>
      </w:r>
      <w:r w:rsidR="001261EC">
        <w:t xml:space="preserve"> The aim of this study was to </w:t>
      </w:r>
      <w:r w:rsidR="00FB7571">
        <w:t xml:space="preserve">identify and </w:t>
      </w:r>
      <w:r w:rsidR="001261EC">
        <w:t xml:space="preserve">describe </w:t>
      </w:r>
      <w:r w:rsidR="00FB7571">
        <w:t>the</w:t>
      </w:r>
      <w:r w:rsidR="001261EC">
        <w:t xml:space="preserve"> implicit criteria </w:t>
      </w:r>
      <w:r>
        <w:t xml:space="preserve">faculty examiners </w:t>
      </w:r>
      <w:r w:rsidR="00FB7571">
        <w:t xml:space="preserve">use in their grading of </w:t>
      </w:r>
      <w:r>
        <w:t>medical students</w:t>
      </w:r>
      <w:r w:rsidR="00FB7571">
        <w:t>’ oral exams</w:t>
      </w:r>
      <w:r>
        <w:t xml:space="preserve"> during their Core Surgery Clerkship</w:t>
      </w:r>
      <w:r w:rsidR="00FB7571">
        <w:t xml:space="preserve">, and to provide a preliminary </w:t>
      </w:r>
      <w:r w:rsidR="00ED75D1">
        <w:t>determination of whether the oral exam may assess qualities and competencies beyond less resource-intensive assessments such as shelf exams</w:t>
      </w:r>
      <w:r w:rsidR="001261EC">
        <w:t>.</w:t>
      </w:r>
      <w:r w:rsidR="00FB7571">
        <w:t xml:space="preserve"> </w:t>
      </w:r>
    </w:p>
    <w:p w14:paraId="3FCF574E" w14:textId="77777777" w:rsidR="00ED75D1" w:rsidRDefault="00ED75D1" w:rsidP="001261EC">
      <w:pPr>
        <w:rPr>
          <w:b/>
        </w:rPr>
      </w:pPr>
    </w:p>
    <w:p w14:paraId="10551DC3" w14:textId="0875951B" w:rsidR="00C62289" w:rsidRDefault="00C62289" w:rsidP="001261EC">
      <w:r w:rsidRPr="00FB7571">
        <w:rPr>
          <w:b/>
        </w:rPr>
        <w:t>Methods:</w:t>
      </w:r>
      <w:r>
        <w:t xml:space="preserve"> </w:t>
      </w:r>
      <w:r w:rsidR="00FB7571">
        <w:t xml:space="preserve"> This study i</w:t>
      </w:r>
      <w:r w:rsidRPr="00B31861">
        <w:t>s</w:t>
      </w:r>
      <w:r>
        <w:t xml:space="preserve"> a retrospective, qualitative analysis of comments provided by faculty examiners </w:t>
      </w:r>
      <w:r w:rsidR="00E26891">
        <w:t xml:space="preserve">(n=43) </w:t>
      </w:r>
      <w:r>
        <w:t xml:space="preserve">on the oral examination score sheets evaluating performance of </w:t>
      </w:r>
      <w:r w:rsidR="00073686" w:rsidRPr="00073686">
        <w:t>all</w:t>
      </w:r>
      <w:r w:rsidR="00CE7C8E">
        <w:t xml:space="preserve"> </w:t>
      </w:r>
      <w:r>
        <w:t>medical students completing their core surgery clerkship at the Brigham and Women’s Hospital</w:t>
      </w:r>
      <w:r w:rsidR="00CE7C8E">
        <w:t xml:space="preserve"> during the years 2005-2011</w:t>
      </w:r>
      <w:r>
        <w:t xml:space="preserve">. </w:t>
      </w:r>
      <w:r w:rsidR="00FB7571">
        <w:t xml:space="preserve"> </w:t>
      </w:r>
      <w:r w:rsidR="007D2D56">
        <w:t xml:space="preserve">After </w:t>
      </w:r>
      <w:r w:rsidRPr="00B31861">
        <w:t xml:space="preserve">immersion in the data to develop </w:t>
      </w:r>
      <w:r>
        <w:t xml:space="preserve">a </w:t>
      </w:r>
      <w:r w:rsidR="007D2D56">
        <w:t xml:space="preserve">set of </w:t>
      </w:r>
      <w:r>
        <w:t xml:space="preserve">themes and concepts, </w:t>
      </w:r>
      <w:r w:rsidR="007D2D56">
        <w:t xml:space="preserve">we developed a final set of </w:t>
      </w:r>
      <w:r>
        <w:t>codes</w:t>
      </w:r>
      <w:r w:rsidR="00A23768">
        <w:t xml:space="preserve">, assessed reliability of coding, </w:t>
      </w:r>
      <w:r w:rsidR="007D2D56">
        <w:t xml:space="preserve">and </w:t>
      </w:r>
      <w:r w:rsidR="00A23768">
        <w:t>coded all exam</w:t>
      </w:r>
      <w:r w:rsidR="007D2D56">
        <w:t xml:space="preserve"> data using </w:t>
      </w:r>
      <w:proofErr w:type="spellStart"/>
      <w:r w:rsidR="007D2D56">
        <w:t>Atlas.ti</w:t>
      </w:r>
      <w:proofErr w:type="spellEnd"/>
      <w:r w:rsidR="00A23768" w:rsidRPr="00FB7571">
        <w:rPr>
          <w:vertAlign w:val="superscript"/>
        </w:rPr>
        <w:t>®</w:t>
      </w:r>
      <w:r w:rsidR="007D2D56">
        <w:t xml:space="preserve"> qualitative data </w:t>
      </w:r>
      <w:r w:rsidR="00A23768">
        <w:t xml:space="preserve">analysis software.  </w:t>
      </w:r>
      <w:r w:rsidR="00FB7571">
        <w:t>A</w:t>
      </w:r>
      <w:r>
        <w:t>ll comments were</w:t>
      </w:r>
      <w:r w:rsidRPr="00B31861">
        <w:t xml:space="preserve"> review</w:t>
      </w:r>
      <w:r>
        <w:t>ed</w:t>
      </w:r>
      <w:r w:rsidRPr="00B31861">
        <w:t xml:space="preserve"> and analyze</w:t>
      </w:r>
      <w:r>
        <w:t>d</w:t>
      </w:r>
      <w:r w:rsidRPr="00B31861">
        <w:t xml:space="preserve"> to determine what qualities examiners detect or naturally comment on when administering the oral examinations.</w:t>
      </w:r>
      <w:r w:rsidR="00A23768">
        <w:t xml:space="preserve">  </w:t>
      </w:r>
      <w:r w:rsidR="00993BEC">
        <w:t>Codes were also labeled as either “positive,” “neg</w:t>
      </w:r>
      <w:r w:rsidR="00377486">
        <w:t>ative,” or “neutral” to describe the</w:t>
      </w:r>
      <w:r w:rsidR="00993BEC">
        <w:t xml:space="preserve"> valence given to the quality observed by the examiner.  </w:t>
      </w:r>
      <w:r w:rsidR="00A23768">
        <w:t xml:space="preserve">Codes were </w:t>
      </w:r>
      <w:r w:rsidR="00CF5B8D">
        <w:t xml:space="preserve">described qualitatively and </w:t>
      </w:r>
      <w:r w:rsidR="00A23768">
        <w:t>counted to assess frequency of use overall and by examiner.</w:t>
      </w:r>
    </w:p>
    <w:p w14:paraId="2C636DD3" w14:textId="77777777" w:rsidR="00ED75D1" w:rsidRDefault="00ED75D1" w:rsidP="001261EC">
      <w:pPr>
        <w:rPr>
          <w:b/>
        </w:rPr>
      </w:pPr>
    </w:p>
    <w:p w14:paraId="7D790307" w14:textId="440A23D4" w:rsidR="00C62289" w:rsidRDefault="00C62289" w:rsidP="001261EC">
      <w:r w:rsidRPr="00FB7571">
        <w:rPr>
          <w:b/>
        </w:rPr>
        <w:t>Results:</w:t>
      </w:r>
      <w:r>
        <w:t xml:space="preserve"> </w:t>
      </w:r>
      <w:r w:rsidR="00073686">
        <w:t xml:space="preserve">A total of 629 oral exams for 315 students were examined.  </w:t>
      </w:r>
      <w:r w:rsidR="00A23768">
        <w:t xml:space="preserve">Oral exam comments addressed three major areas: </w:t>
      </w:r>
      <w:r w:rsidR="00AA401E">
        <w:t xml:space="preserve">(1) </w:t>
      </w:r>
      <w:r w:rsidR="00AA401E">
        <w:rPr>
          <w:b/>
        </w:rPr>
        <w:t xml:space="preserve">clinical </w:t>
      </w:r>
      <w:r w:rsidR="00A23768" w:rsidRPr="00FF2A57">
        <w:rPr>
          <w:b/>
        </w:rPr>
        <w:t>knowledge</w:t>
      </w:r>
      <w:r w:rsidR="00A23768">
        <w:t xml:space="preserve"> </w:t>
      </w:r>
      <w:r w:rsidR="00AA401E">
        <w:t xml:space="preserve">(expressed as fund of </w:t>
      </w:r>
      <w:r w:rsidR="00993BEC">
        <w:t xml:space="preserve">knowledge; demonstration of </w:t>
      </w:r>
      <w:r w:rsidR="00AA401E">
        <w:t>appropriate steps in a patient work up [history and physical exam</w:t>
      </w:r>
      <w:r w:rsidR="00993BEC">
        <w:t>]; differential diagnosis;</w:t>
      </w:r>
      <w:r w:rsidR="00AA401E">
        <w:t xml:space="preserve"> and patient management [pre-operative, operative, and post-operative]); (2) </w:t>
      </w:r>
      <w:r w:rsidR="00AA401E" w:rsidRPr="00FF2A57">
        <w:rPr>
          <w:b/>
        </w:rPr>
        <w:t>cognitive process</w:t>
      </w:r>
      <w:r w:rsidR="00993BEC">
        <w:rPr>
          <w:b/>
        </w:rPr>
        <w:t>es</w:t>
      </w:r>
      <w:r w:rsidR="00AA401E">
        <w:t xml:space="preserve"> </w:t>
      </w:r>
      <w:r w:rsidR="00993BEC">
        <w:t>(described as critical thinking; focus; organization;</w:t>
      </w:r>
      <w:r w:rsidR="00AA401E">
        <w:t xml:space="preserve"> thoroughness</w:t>
      </w:r>
      <w:r w:rsidR="00993BEC">
        <w:t>)</w:t>
      </w:r>
      <w:r w:rsidR="00AA401E">
        <w:t xml:space="preserve">; and (3) </w:t>
      </w:r>
      <w:r w:rsidR="00AA401E" w:rsidRPr="00FF2A57">
        <w:rPr>
          <w:b/>
        </w:rPr>
        <w:t>professional/interpersonal skills</w:t>
      </w:r>
      <w:r w:rsidR="00AA401E">
        <w:t xml:space="preserve"> (including demeanor, communication, decisiveness, pace, and level of prompting needed). </w:t>
      </w:r>
      <w:r w:rsidR="00993BEC">
        <w:t xml:space="preserve"> </w:t>
      </w:r>
      <w:r w:rsidR="00C146B8">
        <w:t xml:space="preserve">Three coders </w:t>
      </w:r>
      <w:r w:rsidR="00073686">
        <w:t>coded a random sample of 10% of</w:t>
      </w:r>
      <w:r w:rsidR="008617D3">
        <w:t xml:space="preserve"> comments and achieved a moderately high reliability of .83 (Fleiss’ Kappa).  </w:t>
      </w:r>
      <w:r w:rsidR="00993BEC">
        <w:t xml:space="preserve">The most </w:t>
      </w:r>
      <w:r>
        <w:t>frequent</w:t>
      </w:r>
      <w:r w:rsidR="00377486">
        <w:t xml:space="preserve"> references were to how students described conducting the patient work up</w:t>
      </w:r>
      <w:r>
        <w:t xml:space="preserve">, </w:t>
      </w:r>
      <w:r w:rsidR="00377486">
        <w:t>observed in 21% (n=437) of all comments</w:t>
      </w:r>
      <w:r>
        <w:t xml:space="preserve">. </w:t>
      </w:r>
      <w:r w:rsidR="00377486">
        <w:t xml:space="preserve"> </w:t>
      </w:r>
      <w:r w:rsidR="00E26891">
        <w:t xml:space="preserve">The most universally applied comments (that is, used by all examiners [n=43] at least once) related to students’ </w:t>
      </w:r>
      <w:r w:rsidR="00377486">
        <w:t>fund of knowledge</w:t>
      </w:r>
      <w:r w:rsidR="00E26891">
        <w:t>.</w:t>
      </w:r>
      <w:r w:rsidR="00377486">
        <w:t xml:space="preserve"> Both</w:t>
      </w:r>
      <w:r>
        <w:t xml:space="preserve"> positive </w:t>
      </w:r>
      <w:r w:rsidR="00377486">
        <w:t>(n=</w:t>
      </w:r>
      <w:r>
        <w:t>1146</w:t>
      </w:r>
      <w:r w:rsidR="00377486">
        <w:t>,</w:t>
      </w:r>
      <w:r>
        <w:t xml:space="preserve"> 55.2%) </w:t>
      </w:r>
      <w:r w:rsidR="00377486">
        <w:t xml:space="preserve">and </w:t>
      </w:r>
      <w:r>
        <w:t xml:space="preserve">negative </w:t>
      </w:r>
      <w:r w:rsidR="00377486">
        <w:t>(n=</w:t>
      </w:r>
      <w:r>
        <w:t>879</w:t>
      </w:r>
      <w:r w:rsidR="00377486">
        <w:t>,</w:t>
      </w:r>
      <w:r>
        <w:t xml:space="preserve"> 42.3%) co</w:t>
      </w:r>
      <w:r w:rsidR="00377486">
        <w:t xml:space="preserve">mments were </w:t>
      </w:r>
      <w:r w:rsidR="00E26891">
        <w:t>identified in the data</w:t>
      </w:r>
      <w:r>
        <w:t xml:space="preserve">. </w:t>
      </w:r>
    </w:p>
    <w:p w14:paraId="26761968" w14:textId="77777777" w:rsidR="00ED75D1" w:rsidRDefault="00ED75D1" w:rsidP="00FB7571">
      <w:pPr>
        <w:rPr>
          <w:b/>
        </w:rPr>
      </w:pPr>
    </w:p>
    <w:p w14:paraId="1BB979FC" w14:textId="77777777" w:rsidR="00C62289" w:rsidRDefault="00C62289" w:rsidP="00ED75D1">
      <w:r w:rsidRPr="00FB7571">
        <w:rPr>
          <w:b/>
        </w:rPr>
        <w:t>Conclusions:</w:t>
      </w:r>
      <w:r>
        <w:t xml:space="preserve"> Oral examinations provide rich opportunit</w:t>
      </w:r>
      <w:r w:rsidR="00E26891">
        <w:t>ies</w:t>
      </w:r>
      <w:r>
        <w:t xml:space="preserve"> for testing many competencies</w:t>
      </w:r>
      <w:r w:rsidR="00CF5B8D">
        <w:t xml:space="preserve"> that are important in clin</w:t>
      </w:r>
      <w:r w:rsidR="00E26891">
        <w:t>ical practice.  A number of the qualities</w:t>
      </w:r>
      <w:r w:rsidR="008617D3">
        <w:t xml:space="preserve"> evaluated</w:t>
      </w:r>
      <w:r w:rsidR="00E26891">
        <w:t xml:space="preserve"> </w:t>
      </w:r>
      <w:r w:rsidR="008617D3">
        <w:t>by examiners</w:t>
      </w:r>
      <w:r w:rsidR="00C146B8">
        <w:t>--</w:t>
      </w:r>
      <w:r w:rsidR="00E26891">
        <w:t>such as communication</w:t>
      </w:r>
      <w:r w:rsidR="00CF5B8D">
        <w:t>, deci</w:t>
      </w:r>
      <w:r w:rsidR="00FB7571">
        <w:t>siveness, and critical thinking</w:t>
      </w:r>
      <w:r w:rsidR="00C146B8">
        <w:t>--</w:t>
      </w:r>
      <w:r>
        <w:t xml:space="preserve">are </w:t>
      </w:r>
      <w:r w:rsidR="00E26891">
        <w:t>not</w:t>
      </w:r>
      <w:r>
        <w:t xml:space="preserve"> </w:t>
      </w:r>
      <w:r w:rsidR="00E26891">
        <w:t xml:space="preserve">well addressed </w:t>
      </w:r>
      <w:r>
        <w:t>or not tested</w:t>
      </w:r>
      <w:r w:rsidR="00E26891">
        <w:t xml:space="preserve"> at all in other assessment tools</w:t>
      </w:r>
      <w:r>
        <w:t xml:space="preserve">. </w:t>
      </w:r>
      <w:r w:rsidR="009C68DF">
        <w:t>Our</w:t>
      </w:r>
      <w:r>
        <w:t xml:space="preserve"> identification of these testable </w:t>
      </w:r>
      <w:r w:rsidR="00FB7571">
        <w:t xml:space="preserve">competencies </w:t>
      </w:r>
      <w:r w:rsidR="009C68DF">
        <w:t xml:space="preserve">can </w:t>
      </w:r>
      <w:r>
        <w:t xml:space="preserve">aid in the development of a standardized scoring rubric, </w:t>
      </w:r>
      <w:r w:rsidR="009C68DF">
        <w:t xml:space="preserve">and </w:t>
      </w:r>
      <w:r>
        <w:t xml:space="preserve">provide faculty guidelines </w:t>
      </w:r>
      <w:r w:rsidR="008617D3">
        <w:t>that</w:t>
      </w:r>
      <w:r>
        <w:t xml:space="preserve"> may aid in improving efficiency and minimizing subjectivity and bias in what otherwise is a rich assessment tool. </w:t>
      </w:r>
    </w:p>
    <w:p w14:paraId="35896BCC" w14:textId="77777777" w:rsidR="00C62289" w:rsidRDefault="00C62289" w:rsidP="001261EC"/>
    <w:sectPr w:rsidR="00C62289" w:rsidSect="001261EC">
      <w:pgSz w:w="12240" w:h="15840"/>
      <w:pgMar w:top="1080" w:right="1440" w:bottom="1080"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41903"/>
    <w:multiLevelType w:val="hybridMultilevel"/>
    <w:tmpl w:val="9190D9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EF45E3B"/>
    <w:multiLevelType w:val="hybridMultilevel"/>
    <w:tmpl w:val="5532C0F0"/>
    <w:lvl w:ilvl="0" w:tplc="2706899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A8A"/>
    <w:rsid w:val="0000331A"/>
    <w:rsid w:val="00007909"/>
    <w:rsid w:val="00047A43"/>
    <w:rsid w:val="0005735C"/>
    <w:rsid w:val="00061C24"/>
    <w:rsid w:val="00073686"/>
    <w:rsid w:val="000A4FA9"/>
    <w:rsid w:val="000B40E9"/>
    <w:rsid w:val="00105967"/>
    <w:rsid w:val="001261EC"/>
    <w:rsid w:val="00141DAC"/>
    <w:rsid w:val="00151EA4"/>
    <w:rsid w:val="00152D52"/>
    <w:rsid w:val="0015378D"/>
    <w:rsid w:val="00154510"/>
    <w:rsid w:val="001547DF"/>
    <w:rsid w:val="00155893"/>
    <w:rsid w:val="00157ED5"/>
    <w:rsid w:val="00177146"/>
    <w:rsid w:val="00180AB5"/>
    <w:rsid w:val="00197CB0"/>
    <w:rsid w:val="001A4CA1"/>
    <w:rsid w:val="001C05AE"/>
    <w:rsid w:val="001C158F"/>
    <w:rsid w:val="001C7EB6"/>
    <w:rsid w:val="001E4411"/>
    <w:rsid w:val="00206A84"/>
    <w:rsid w:val="0021110B"/>
    <w:rsid w:val="00213C2F"/>
    <w:rsid w:val="00220EC2"/>
    <w:rsid w:val="00265D47"/>
    <w:rsid w:val="00284C19"/>
    <w:rsid w:val="00285BB4"/>
    <w:rsid w:val="002B1180"/>
    <w:rsid w:val="002B1252"/>
    <w:rsid w:val="002C2105"/>
    <w:rsid w:val="002E54B9"/>
    <w:rsid w:val="002E5B2C"/>
    <w:rsid w:val="002E6A47"/>
    <w:rsid w:val="00301F21"/>
    <w:rsid w:val="00330684"/>
    <w:rsid w:val="00334394"/>
    <w:rsid w:val="0037135A"/>
    <w:rsid w:val="00377486"/>
    <w:rsid w:val="0038739A"/>
    <w:rsid w:val="003915F8"/>
    <w:rsid w:val="00392178"/>
    <w:rsid w:val="00392472"/>
    <w:rsid w:val="003958DC"/>
    <w:rsid w:val="003B1986"/>
    <w:rsid w:val="003C1894"/>
    <w:rsid w:val="00407E21"/>
    <w:rsid w:val="00416F5C"/>
    <w:rsid w:val="00441C7A"/>
    <w:rsid w:val="00451374"/>
    <w:rsid w:val="004615CF"/>
    <w:rsid w:val="004657B9"/>
    <w:rsid w:val="00481FD3"/>
    <w:rsid w:val="004824C6"/>
    <w:rsid w:val="00483A8A"/>
    <w:rsid w:val="004A346C"/>
    <w:rsid w:val="004C326B"/>
    <w:rsid w:val="004D1935"/>
    <w:rsid w:val="004D5CDE"/>
    <w:rsid w:val="00511518"/>
    <w:rsid w:val="0053166E"/>
    <w:rsid w:val="005424AC"/>
    <w:rsid w:val="00561FD9"/>
    <w:rsid w:val="00562B50"/>
    <w:rsid w:val="00596B24"/>
    <w:rsid w:val="005A1AE0"/>
    <w:rsid w:val="005A4DBA"/>
    <w:rsid w:val="005B6423"/>
    <w:rsid w:val="005D150C"/>
    <w:rsid w:val="005D3916"/>
    <w:rsid w:val="005E1673"/>
    <w:rsid w:val="006046E6"/>
    <w:rsid w:val="00610168"/>
    <w:rsid w:val="00644016"/>
    <w:rsid w:val="00666345"/>
    <w:rsid w:val="006673A3"/>
    <w:rsid w:val="00670A5D"/>
    <w:rsid w:val="00681856"/>
    <w:rsid w:val="00690044"/>
    <w:rsid w:val="006925F7"/>
    <w:rsid w:val="00697834"/>
    <w:rsid w:val="006A2A7C"/>
    <w:rsid w:val="006A3C88"/>
    <w:rsid w:val="006C5B70"/>
    <w:rsid w:val="006D2B7B"/>
    <w:rsid w:val="006F3255"/>
    <w:rsid w:val="00717A9E"/>
    <w:rsid w:val="00723C63"/>
    <w:rsid w:val="00735BB5"/>
    <w:rsid w:val="00743918"/>
    <w:rsid w:val="00751E05"/>
    <w:rsid w:val="00755C01"/>
    <w:rsid w:val="007600F9"/>
    <w:rsid w:val="00790D85"/>
    <w:rsid w:val="007A07AD"/>
    <w:rsid w:val="007A4441"/>
    <w:rsid w:val="007A47E2"/>
    <w:rsid w:val="007B1532"/>
    <w:rsid w:val="007D2D56"/>
    <w:rsid w:val="007F3661"/>
    <w:rsid w:val="0080525D"/>
    <w:rsid w:val="00816D52"/>
    <w:rsid w:val="00831041"/>
    <w:rsid w:val="008370C2"/>
    <w:rsid w:val="008524BF"/>
    <w:rsid w:val="00857B84"/>
    <w:rsid w:val="008617D3"/>
    <w:rsid w:val="008800F1"/>
    <w:rsid w:val="00896D61"/>
    <w:rsid w:val="008A08DB"/>
    <w:rsid w:val="008D4955"/>
    <w:rsid w:val="008E3E58"/>
    <w:rsid w:val="008F0695"/>
    <w:rsid w:val="00902B62"/>
    <w:rsid w:val="009127AE"/>
    <w:rsid w:val="00937300"/>
    <w:rsid w:val="009604EB"/>
    <w:rsid w:val="00967C40"/>
    <w:rsid w:val="00967DD0"/>
    <w:rsid w:val="00973EFD"/>
    <w:rsid w:val="009752C6"/>
    <w:rsid w:val="00993BEC"/>
    <w:rsid w:val="009C5A24"/>
    <w:rsid w:val="009C68DF"/>
    <w:rsid w:val="009D7942"/>
    <w:rsid w:val="00A00716"/>
    <w:rsid w:val="00A06362"/>
    <w:rsid w:val="00A22C9D"/>
    <w:rsid w:val="00A23768"/>
    <w:rsid w:val="00A242B3"/>
    <w:rsid w:val="00A526CF"/>
    <w:rsid w:val="00A62260"/>
    <w:rsid w:val="00A76AED"/>
    <w:rsid w:val="00A77566"/>
    <w:rsid w:val="00A80ECA"/>
    <w:rsid w:val="00A81C05"/>
    <w:rsid w:val="00AA401E"/>
    <w:rsid w:val="00AB7655"/>
    <w:rsid w:val="00AD13A6"/>
    <w:rsid w:val="00AE6B55"/>
    <w:rsid w:val="00AE7A0E"/>
    <w:rsid w:val="00B114B5"/>
    <w:rsid w:val="00B11AD8"/>
    <w:rsid w:val="00B2363B"/>
    <w:rsid w:val="00B31861"/>
    <w:rsid w:val="00B420FA"/>
    <w:rsid w:val="00B6464F"/>
    <w:rsid w:val="00B67B62"/>
    <w:rsid w:val="00BB7B17"/>
    <w:rsid w:val="00C04C55"/>
    <w:rsid w:val="00C05D3B"/>
    <w:rsid w:val="00C1321F"/>
    <w:rsid w:val="00C146B8"/>
    <w:rsid w:val="00C1697F"/>
    <w:rsid w:val="00C266FB"/>
    <w:rsid w:val="00C31C7B"/>
    <w:rsid w:val="00C37164"/>
    <w:rsid w:val="00C62289"/>
    <w:rsid w:val="00C77BDA"/>
    <w:rsid w:val="00CC21A0"/>
    <w:rsid w:val="00CC2DA1"/>
    <w:rsid w:val="00CE7C8E"/>
    <w:rsid w:val="00CF5B8D"/>
    <w:rsid w:val="00CF6A6A"/>
    <w:rsid w:val="00D01E14"/>
    <w:rsid w:val="00D153C7"/>
    <w:rsid w:val="00D17A52"/>
    <w:rsid w:val="00D374B3"/>
    <w:rsid w:val="00D53B4C"/>
    <w:rsid w:val="00D5478F"/>
    <w:rsid w:val="00D6038D"/>
    <w:rsid w:val="00DC11A6"/>
    <w:rsid w:val="00DD2EC9"/>
    <w:rsid w:val="00DD69F1"/>
    <w:rsid w:val="00DE64DD"/>
    <w:rsid w:val="00DF1304"/>
    <w:rsid w:val="00DF55AD"/>
    <w:rsid w:val="00DF6252"/>
    <w:rsid w:val="00E1215E"/>
    <w:rsid w:val="00E25A24"/>
    <w:rsid w:val="00E26891"/>
    <w:rsid w:val="00E3011D"/>
    <w:rsid w:val="00E311D5"/>
    <w:rsid w:val="00E325E3"/>
    <w:rsid w:val="00E3389E"/>
    <w:rsid w:val="00E33EBA"/>
    <w:rsid w:val="00E343B0"/>
    <w:rsid w:val="00E47159"/>
    <w:rsid w:val="00E655B2"/>
    <w:rsid w:val="00E7746F"/>
    <w:rsid w:val="00E83D44"/>
    <w:rsid w:val="00E8714D"/>
    <w:rsid w:val="00EB54D1"/>
    <w:rsid w:val="00ED4C08"/>
    <w:rsid w:val="00ED75D1"/>
    <w:rsid w:val="00F03610"/>
    <w:rsid w:val="00F25286"/>
    <w:rsid w:val="00F56AE4"/>
    <w:rsid w:val="00F65B33"/>
    <w:rsid w:val="00F7193E"/>
    <w:rsid w:val="00FB0D2F"/>
    <w:rsid w:val="00FB3D44"/>
    <w:rsid w:val="00FB7571"/>
    <w:rsid w:val="00FD1F2D"/>
    <w:rsid w:val="00FE372B"/>
    <w:rsid w:val="00FE3C96"/>
    <w:rsid w:val="00FF2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4E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4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F3661"/>
    <w:rPr>
      <w:rFonts w:cs="Times New Roman"/>
      <w:color w:val="0000FF"/>
      <w:u w:val="single"/>
    </w:rPr>
  </w:style>
  <w:style w:type="paragraph" w:styleId="ListParagraph">
    <w:name w:val="List Paragraph"/>
    <w:basedOn w:val="Normal"/>
    <w:uiPriority w:val="99"/>
    <w:qFormat/>
    <w:rsid w:val="00B420FA"/>
    <w:pPr>
      <w:ind w:left="720"/>
      <w:contextualSpacing/>
    </w:pPr>
  </w:style>
  <w:style w:type="table" w:styleId="TableGrid">
    <w:name w:val="Table Grid"/>
    <w:basedOn w:val="TableNormal"/>
    <w:uiPriority w:val="99"/>
    <w:rsid w:val="00A80EC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7135A"/>
    <w:rPr>
      <w:rFonts w:cs="Times New Roman"/>
      <w:sz w:val="16"/>
      <w:szCs w:val="16"/>
    </w:rPr>
  </w:style>
  <w:style w:type="paragraph" w:styleId="CommentText">
    <w:name w:val="annotation text"/>
    <w:basedOn w:val="Normal"/>
    <w:link w:val="CommentTextChar"/>
    <w:uiPriority w:val="99"/>
    <w:semiHidden/>
    <w:rsid w:val="0037135A"/>
    <w:rPr>
      <w:sz w:val="20"/>
      <w:szCs w:val="20"/>
    </w:rPr>
  </w:style>
  <w:style w:type="character" w:customStyle="1" w:styleId="CommentTextChar">
    <w:name w:val="Comment Text Char"/>
    <w:basedOn w:val="DefaultParagraphFont"/>
    <w:link w:val="CommentText"/>
    <w:uiPriority w:val="99"/>
    <w:semiHidden/>
    <w:rsid w:val="009A0264"/>
    <w:rPr>
      <w:sz w:val="20"/>
      <w:szCs w:val="20"/>
    </w:rPr>
  </w:style>
  <w:style w:type="paragraph" w:styleId="CommentSubject">
    <w:name w:val="annotation subject"/>
    <w:basedOn w:val="CommentText"/>
    <w:next w:val="CommentText"/>
    <w:link w:val="CommentSubjectChar"/>
    <w:uiPriority w:val="99"/>
    <w:semiHidden/>
    <w:rsid w:val="0037135A"/>
    <w:rPr>
      <w:b/>
      <w:bCs/>
    </w:rPr>
  </w:style>
  <w:style w:type="character" w:customStyle="1" w:styleId="CommentSubjectChar">
    <w:name w:val="Comment Subject Char"/>
    <w:basedOn w:val="CommentTextChar"/>
    <w:link w:val="CommentSubject"/>
    <w:uiPriority w:val="99"/>
    <w:semiHidden/>
    <w:rsid w:val="009A0264"/>
    <w:rPr>
      <w:b/>
      <w:bCs/>
      <w:sz w:val="20"/>
      <w:szCs w:val="20"/>
    </w:rPr>
  </w:style>
  <w:style w:type="paragraph" w:styleId="BalloonText">
    <w:name w:val="Balloon Text"/>
    <w:basedOn w:val="Normal"/>
    <w:link w:val="BalloonTextChar"/>
    <w:uiPriority w:val="99"/>
    <w:semiHidden/>
    <w:rsid w:val="0037135A"/>
    <w:rPr>
      <w:rFonts w:ascii="Tahoma" w:hAnsi="Tahoma" w:cs="Tahoma"/>
      <w:sz w:val="16"/>
      <w:szCs w:val="16"/>
    </w:rPr>
  </w:style>
  <w:style w:type="character" w:customStyle="1" w:styleId="BalloonTextChar">
    <w:name w:val="Balloon Text Char"/>
    <w:basedOn w:val="DefaultParagraphFont"/>
    <w:link w:val="BalloonText"/>
    <w:uiPriority w:val="99"/>
    <w:semiHidden/>
    <w:rsid w:val="009A0264"/>
    <w:rPr>
      <w:rFonts w:ascii="Times New Roman" w:hAnsi="Times New Roman"/>
      <w:sz w:val="0"/>
      <w:szC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4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F3661"/>
    <w:rPr>
      <w:rFonts w:cs="Times New Roman"/>
      <w:color w:val="0000FF"/>
      <w:u w:val="single"/>
    </w:rPr>
  </w:style>
  <w:style w:type="paragraph" w:styleId="ListParagraph">
    <w:name w:val="List Paragraph"/>
    <w:basedOn w:val="Normal"/>
    <w:uiPriority w:val="99"/>
    <w:qFormat/>
    <w:rsid w:val="00B420FA"/>
    <w:pPr>
      <w:ind w:left="720"/>
      <w:contextualSpacing/>
    </w:pPr>
  </w:style>
  <w:style w:type="table" w:styleId="TableGrid">
    <w:name w:val="Table Grid"/>
    <w:basedOn w:val="TableNormal"/>
    <w:uiPriority w:val="99"/>
    <w:rsid w:val="00A80EC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7135A"/>
    <w:rPr>
      <w:rFonts w:cs="Times New Roman"/>
      <w:sz w:val="16"/>
      <w:szCs w:val="16"/>
    </w:rPr>
  </w:style>
  <w:style w:type="paragraph" w:styleId="CommentText">
    <w:name w:val="annotation text"/>
    <w:basedOn w:val="Normal"/>
    <w:link w:val="CommentTextChar"/>
    <w:uiPriority w:val="99"/>
    <w:semiHidden/>
    <w:rsid w:val="0037135A"/>
    <w:rPr>
      <w:sz w:val="20"/>
      <w:szCs w:val="20"/>
    </w:rPr>
  </w:style>
  <w:style w:type="character" w:customStyle="1" w:styleId="CommentTextChar">
    <w:name w:val="Comment Text Char"/>
    <w:basedOn w:val="DefaultParagraphFont"/>
    <w:link w:val="CommentText"/>
    <w:uiPriority w:val="99"/>
    <w:semiHidden/>
    <w:rsid w:val="009A0264"/>
    <w:rPr>
      <w:sz w:val="20"/>
      <w:szCs w:val="20"/>
    </w:rPr>
  </w:style>
  <w:style w:type="paragraph" w:styleId="CommentSubject">
    <w:name w:val="annotation subject"/>
    <w:basedOn w:val="CommentText"/>
    <w:next w:val="CommentText"/>
    <w:link w:val="CommentSubjectChar"/>
    <w:uiPriority w:val="99"/>
    <w:semiHidden/>
    <w:rsid w:val="0037135A"/>
    <w:rPr>
      <w:b/>
      <w:bCs/>
    </w:rPr>
  </w:style>
  <w:style w:type="character" w:customStyle="1" w:styleId="CommentSubjectChar">
    <w:name w:val="Comment Subject Char"/>
    <w:basedOn w:val="CommentTextChar"/>
    <w:link w:val="CommentSubject"/>
    <w:uiPriority w:val="99"/>
    <w:semiHidden/>
    <w:rsid w:val="009A0264"/>
    <w:rPr>
      <w:b/>
      <w:bCs/>
      <w:sz w:val="20"/>
      <w:szCs w:val="20"/>
    </w:rPr>
  </w:style>
  <w:style w:type="paragraph" w:styleId="BalloonText">
    <w:name w:val="Balloon Text"/>
    <w:basedOn w:val="Normal"/>
    <w:link w:val="BalloonTextChar"/>
    <w:uiPriority w:val="99"/>
    <w:semiHidden/>
    <w:rsid w:val="0037135A"/>
    <w:rPr>
      <w:rFonts w:ascii="Tahoma" w:hAnsi="Tahoma" w:cs="Tahoma"/>
      <w:sz w:val="16"/>
      <w:szCs w:val="16"/>
    </w:rPr>
  </w:style>
  <w:style w:type="character" w:customStyle="1" w:styleId="BalloonTextChar">
    <w:name w:val="Balloon Text Char"/>
    <w:basedOn w:val="DefaultParagraphFont"/>
    <w:link w:val="BalloonText"/>
    <w:uiPriority w:val="99"/>
    <w:semiHidden/>
    <w:rsid w:val="009A0264"/>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breen@partner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597</Words>
  <Characters>3407</Characters>
  <Application>Microsoft Macintosh Word</Application>
  <DocSecurity>0</DocSecurity>
  <Lines>28</Lines>
  <Paragraphs>7</Paragraphs>
  <ScaleCrop>false</ScaleCrop>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Examinations in Undergraduate Medical Education – What is the ‘Value Added’ to Evaluation</dc:title>
  <dc:subject/>
  <dc:creator>LUISE I PERNAR</dc:creator>
  <cp:keywords/>
  <dc:description/>
  <cp:lastModifiedBy>Amy Sullivan</cp:lastModifiedBy>
  <cp:revision>2</cp:revision>
  <cp:lastPrinted>2012-05-29T19:52:00Z</cp:lastPrinted>
  <dcterms:created xsi:type="dcterms:W3CDTF">2012-08-30T18:35:00Z</dcterms:created>
  <dcterms:modified xsi:type="dcterms:W3CDTF">2012-08-30T18:35:00Z</dcterms:modified>
</cp:coreProperties>
</file>